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2835"/>
        <w:gridCol w:w="6237"/>
      </w:tblGrid>
      <w:tr w:rsidR="00E36CD1" w:rsidRPr="007E44FD" w14:paraId="23DD11A0" w14:textId="77777777" w:rsidTr="003A24FF">
        <w:trPr>
          <w:trHeight w:val="709"/>
        </w:trPr>
        <w:tc>
          <w:tcPr>
            <w:tcW w:w="2835" w:type="dxa"/>
          </w:tcPr>
          <w:p w14:paraId="02A65969" w14:textId="77777777" w:rsidR="00E36CD1" w:rsidRPr="007E44FD" w:rsidRDefault="00E36CD1" w:rsidP="003A24FF">
            <w:pPr>
              <w:ind w:firstLine="0"/>
              <w:jc w:val="center"/>
              <w:rPr>
                <w:rFonts w:ascii="Times New Roman" w:eastAsia="Calibri" w:hAnsi="Times New Roman" w:cs="Times New Roman"/>
                <w:b/>
                <w:sz w:val="26"/>
                <w:lang w:val="en-GB"/>
              </w:rPr>
            </w:pPr>
            <w:bookmarkStart w:id="0" w:name="_Hlk181262144"/>
            <w:r w:rsidRPr="007E44FD">
              <w:rPr>
                <w:rFonts w:ascii="Times New Roman" w:eastAsia="Calibri" w:hAnsi="Times New Roman" w:cs="Times New Roman"/>
                <w:b/>
                <w:sz w:val="26"/>
                <w:lang w:val="en-GB"/>
              </w:rPr>
              <w:t>ỦY BAN NHÂN DÂN</w:t>
            </w:r>
          </w:p>
          <w:p w14:paraId="42C0B842" w14:textId="77777777" w:rsidR="00E36CD1" w:rsidRPr="007E44FD" w:rsidRDefault="00E36CD1" w:rsidP="003A24FF">
            <w:pPr>
              <w:ind w:firstLine="0"/>
              <w:jc w:val="center"/>
              <w:rPr>
                <w:rFonts w:ascii="Times New Roman" w:eastAsia="Calibri" w:hAnsi="Times New Roman" w:cs="Times New Roman"/>
                <w:b/>
                <w:sz w:val="26"/>
                <w:lang w:val="en-GB"/>
              </w:rPr>
            </w:pPr>
            <w:r w:rsidRPr="007E44FD">
              <w:rPr>
                <w:rFonts w:ascii="Times New Roman" w:eastAsia="Calibri" w:hAnsi="Times New Roman" w:cs="Times New Roman"/>
                <w:noProof/>
                <w:sz w:val="28"/>
              </w:rPr>
              <mc:AlternateContent>
                <mc:Choice Requires="wps">
                  <w:drawing>
                    <wp:anchor distT="4294967292" distB="4294967292" distL="114300" distR="114300" simplePos="0" relativeHeight="251648512" behindDoc="0" locked="0" layoutInCell="1" allowOverlap="1" wp14:anchorId="0F18DEBB" wp14:editId="482573DD">
                      <wp:simplePos x="0" y="0"/>
                      <wp:positionH relativeFrom="column">
                        <wp:posOffset>440690</wp:posOffset>
                      </wp:positionH>
                      <wp:positionV relativeFrom="paragraph">
                        <wp:posOffset>243840</wp:posOffset>
                      </wp:positionV>
                      <wp:extent cx="752983"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9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E6FFD" id="Straight Connector 10"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7pt,19.2pt" to="9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Ce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BPIr0&#10;0KOtt0S0nUeVVgoU1BaBE5QajCsgoVIbG2qlR7U1L5p+d0jpqiOq5ZHx28kAShYykncpYeMM3Lcb&#10;vmgGMWTvdZTt2Ng+QIIg6Bi7c7p1hx89onD4NJ3MZw8Y0asrIcU1z1jnP3Pdo2CUWAoVdCMFObw4&#10;H3iQ4hoSjpVeCylj76VCQ4nn08k0JjgtBQvOEOZsu6ukRQcSpid+sSjw3IdZvVcsgnWcsNXF9kTI&#10;sw2XSxXwoBKgc7HO4/Fjns5Xs9UsH+WTx9UoT+t69Gld5aPHdfY0rR/qqqqzn4FalhedYIyrwO46&#10;qln+d6NweTTnIbsN602G5D161AvIXv+RdGxl6N55DnaanTb22mKYzhh8eUlh/O/3YN+/9+UvAAAA&#10;//8DAFBLAwQUAAYACAAAACEAOb3SytwAAAAIAQAADwAAAGRycy9kb3ducmV2LnhtbEyPQU/DMAyF&#10;70j8h8hIXKYtZUNTKU0nBPTGhQHa1WtMW9E4XZNthV+Ppx3gZNnv6fl7+Wp0nTrQEFrPBm5mCSji&#10;ytuWawPvb+U0BRUissXOMxn4pgCr4vIix8z6I7/SYR1rJSEcMjTQxNhnWoeqIYdh5nti0T794DDK&#10;OtTaDniUcNfpeZIstcOW5UODPT02VH2t985AKD9oV/5MqkmyWdSe5runl2c05vpqfLgHFWmMf2Y4&#10;4Qs6FMK09Xu2QXUGlne34jSwSGWe9DSVbtvzQRe5/l+g+AUAAP//AwBQSwECLQAUAAYACAAAACEA&#10;toM4kv4AAADhAQAAEwAAAAAAAAAAAAAAAAAAAAAAW0NvbnRlbnRfVHlwZXNdLnhtbFBLAQItABQA&#10;BgAIAAAAIQA4/SH/1gAAAJQBAAALAAAAAAAAAAAAAAAAAC8BAABfcmVscy8ucmVsc1BLAQItABQA&#10;BgAIAAAAIQB9jeCeHgIAADcEAAAOAAAAAAAAAAAAAAAAAC4CAABkcnMvZTJvRG9jLnhtbFBLAQIt&#10;ABQABgAIAAAAIQA5vdLK3AAAAAgBAAAPAAAAAAAAAAAAAAAAAHgEAABkcnMvZG93bnJldi54bWxQ&#10;SwUGAAAAAAQABADzAAAAgQUAAAAA&#10;"/>
                  </w:pict>
                </mc:Fallback>
              </mc:AlternateContent>
            </w:r>
            <w:r w:rsidRPr="007E44FD">
              <w:rPr>
                <w:rFonts w:ascii="Times New Roman" w:eastAsia="Calibri" w:hAnsi="Times New Roman" w:cs="Times New Roman"/>
                <w:b/>
                <w:sz w:val="26"/>
                <w:lang w:val="en-GB"/>
              </w:rPr>
              <w:t>TỈNH THANH HÓA</w:t>
            </w:r>
          </w:p>
        </w:tc>
        <w:tc>
          <w:tcPr>
            <w:tcW w:w="6237" w:type="dxa"/>
          </w:tcPr>
          <w:p w14:paraId="76698EC6" w14:textId="77777777" w:rsidR="00E36CD1" w:rsidRPr="007E44FD" w:rsidRDefault="00E36CD1" w:rsidP="003A24FF">
            <w:pPr>
              <w:ind w:firstLine="0"/>
              <w:jc w:val="center"/>
              <w:rPr>
                <w:rFonts w:ascii="Times New Roman" w:eastAsia="Calibri" w:hAnsi="Times New Roman" w:cs="Times New Roman"/>
                <w:b/>
                <w:bCs/>
                <w:sz w:val="26"/>
                <w:lang w:val="en-GB"/>
              </w:rPr>
            </w:pPr>
            <w:r w:rsidRPr="007E44FD">
              <w:rPr>
                <w:rFonts w:ascii="Times New Roman" w:eastAsia="Calibri" w:hAnsi="Times New Roman" w:cs="Times New Roman"/>
                <w:b/>
                <w:bCs/>
                <w:sz w:val="26"/>
                <w:lang w:val="en-GB"/>
              </w:rPr>
              <w:t>CỘNG HÒA XÃ HỘI CHỦ NGHĨA VIỆT NAM</w:t>
            </w:r>
          </w:p>
          <w:p w14:paraId="4A9727C2" w14:textId="77777777" w:rsidR="00E36CD1" w:rsidRPr="007E44FD" w:rsidRDefault="00E36CD1" w:rsidP="003A24FF">
            <w:pPr>
              <w:ind w:firstLine="0"/>
              <w:jc w:val="center"/>
              <w:rPr>
                <w:rFonts w:ascii="Times New Roman" w:eastAsia="Calibri" w:hAnsi="Times New Roman" w:cs="Times New Roman"/>
                <w:b/>
                <w:bCs/>
                <w:sz w:val="28"/>
                <w:szCs w:val="28"/>
                <w:lang w:val="en-GB"/>
              </w:rPr>
            </w:pPr>
            <w:r w:rsidRPr="007E44FD">
              <w:rPr>
                <w:rFonts w:ascii="Times New Roman" w:eastAsia="Calibri" w:hAnsi="Times New Roman" w:cs="Times New Roman"/>
                <w:b/>
                <w:bCs/>
                <w:sz w:val="28"/>
                <w:szCs w:val="28"/>
                <w:lang w:val="en-GB"/>
              </w:rPr>
              <w:t>Độc lập - Tự do - Hạnh phúc</w:t>
            </w:r>
          </w:p>
        </w:tc>
      </w:tr>
      <w:tr w:rsidR="00E36CD1" w:rsidRPr="007E44FD" w14:paraId="4CD128D9" w14:textId="77777777" w:rsidTr="003A24FF">
        <w:trPr>
          <w:trHeight w:val="418"/>
        </w:trPr>
        <w:tc>
          <w:tcPr>
            <w:tcW w:w="2835" w:type="dxa"/>
            <w:vAlign w:val="center"/>
          </w:tcPr>
          <w:p w14:paraId="72F9D9EC" w14:textId="77777777" w:rsidR="00E36CD1" w:rsidRPr="007E44FD" w:rsidRDefault="00E36CD1" w:rsidP="003A24FF">
            <w:pPr>
              <w:keepNext/>
              <w:spacing w:before="240"/>
              <w:ind w:firstLine="0"/>
              <w:jc w:val="center"/>
              <w:outlineLvl w:val="0"/>
              <w:rPr>
                <w:rFonts w:ascii="Times New Roman" w:eastAsia="Calibri" w:hAnsi="Times New Roman" w:cs="Times New Roman"/>
                <w:sz w:val="28"/>
                <w:szCs w:val="28"/>
              </w:rPr>
            </w:pPr>
            <w:r w:rsidRPr="007E44FD">
              <w:rPr>
                <w:rFonts w:ascii="Times New Roman" w:eastAsia="Calibri" w:hAnsi="Times New Roman" w:cs="Times New Roman"/>
                <w:sz w:val="28"/>
                <w:szCs w:val="28"/>
              </w:rPr>
              <w:t>Số:            /QĐ-UBND</w:t>
            </w:r>
          </w:p>
        </w:tc>
        <w:tc>
          <w:tcPr>
            <w:tcW w:w="6237" w:type="dxa"/>
            <w:vAlign w:val="center"/>
          </w:tcPr>
          <w:p w14:paraId="762A38C7" w14:textId="3DD125DE" w:rsidR="00E36CD1" w:rsidRPr="007E44FD" w:rsidRDefault="00E36CD1" w:rsidP="00C02853">
            <w:pPr>
              <w:spacing w:before="240"/>
              <w:ind w:right="-108" w:firstLine="0"/>
              <w:jc w:val="center"/>
              <w:rPr>
                <w:rFonts w:ascii="Times New Roman" w:eastAsia="Calibri" w:hAnsi="Times New Roman" w:cs="Times New Roman"/>
                <w:i/>
                <w:iCs/>
                <w:sz w:val="28"/>
                <w:szCs w:val="28"/>
                <w:lang w:val="en-GB"/>
              </w:rPr>
            </w:pPr>
            <w:r w:rsidRPr="007E44FD">
              <w:rPr>
                <w:rFonts w:ascii="Times New Roman" w:eastAsia="Calibri" w:hAnsi="Times New Roman" w:cs="Times New Roman"/>
                <w:noProof/>
                <w:sz w:val="28"/>
              </w:rPr>
              <mc:AlternateContent>
                <mc:Choice Requires="wps">
                  <w:drawing>
                    <wp:anchor distT="4294967292" distB="4294967292" distL="114300" distR="114300" simplePos="0" relativeHeight="251646464" behindDoc="0" locked="0" layoutInCell="1" allowOverlap="1" wp14:anchorId="5FDACD82" wp14:editId="680AE777">
                      <wp:simplePos x="0" y="0"/>
                      <wp:positionH relativeFrom="column">
                        <wp:posOffset>791845</wp:posOffset>
                      </wp:positionH>
                      <wp:positionV relativeFrom="paragraph">
                        <wp:posOffset>6350</wp:posOffset>
                      </wp:positionV>
                      <wp:extent cx="2217420" cy="0"/>
                      <wp:effectExtent l="0" t="0" r="114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B0257" id="Straight Connector 9" o:spid="_x0000_s1026" style="position:absolute;z-index:251646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5pt,.5pt" to="23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P/HA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aRkji&#10;Hlq0dwbztnOoUlKCgMqgpddp0LaA8ErujK+UnOVevyjy3SKpqg7LlgW+rxcNIKnPiN+k+I3VcNth&#10;+KwoxOCjU0G0c2N6DwlyoHPozeXeG3Z2iMBhlqVPeQYtJKMvxsWYqI11n5jqkTfKSHDpZcMFPr1Y&#10;54ngYgzxx1JtuRCh9UKiAWqfZbOQYJXg1Dt9mDXtoRIGnbAfnvCFqsDzGGbUUdIA1jFMNzfbYS6u&#10;NlwupMeDUoDOzbpOx49lstwsNot8kmfzzSRP6nrycVvlk/k2fZrVH+qqqtOfnlqaFx2nlEnPbpzU&#10;NP+7Sbi9meuM3Wf1LkP8Fj3oBWTHfyAdeunbdx2Eg6KXnRl7DMMZgm8PyU//4x7sx+e+/gUAAP//&#10;AwBQSwMEFAAGAAgAAAAhACGLEY3bAAAABwEAAA8AAABkcnMvZG93bnJldi54bWxMj8FOwzAQRO9I&#10;/IO1SFyq1iGtKIQ4FQJy49JCxXUbL0lEvE5jtw18PQsXuO1oRrNv8tXoOnWkIbSeDVzNElDElbct&#10;1wZeX8rpDagQkS12nsnAJwVYFednOWbWn3hNx02slZRwyNBAE2OfaR2qhhyGme+JxXv3g8Mocqi1&#10;HfAk5a7TaZJca4cty4cGe3poqPrYHJyBUG5pX35NqknyNq89pfvH5yc05vJivL8DFWmMf2H4wRd0&#10;KIRp5w9sg+pEp4ulROWQSeIvlvNbULtfrYtc/+cvvgEAAP//AwBQSwECLQAUAAYACAAAACEAtoM4&#10;kv4AAADhAQAAEwAAAAAAAAAAAAAAAAAAAAAAW0NvbnRlbnRfVHlwZXNdLnhtbFBLAQItABQABgAI&#10;AAAAIQA4/SH/1gAAAJQBAAALAAAAAAAAAAAAAAAAAC8BAABfcmVscy8ucmVsc1BLAQItABQABgAI&#10;AAAAIQBKCNP/HAIAADYEAAAOAAAAAAAAAAAAAAAAAC4CAABkcnMvZTJvRG9jLnhtbFBLAQItABQA&#10;BgAIAAAAIQAhixGN2wAAAAcBAAAPAAAAAAAAAAAAAAAAAHYEAABkcnMvZG93bnJldi54bWxQSwUG&#10;AAAAAAQABADzAAAAfgUAAAAA&#10;"/>
                  </w:pict>
                </mc:Fallback>
              </mc:AlternateContent>
            </w:r>
            <w:r w:rsidRPr="007E44FD">
              <w:rPr>
                <w:rFonts w:ascii="Times New Roman" w:eastAsia="Calibri" w:hAnsi="Times New Roman" w:cs="Times New Roman"/>
                <w:i/>
                <w:iCs/>
                <w:sz w:val="28"/>
                <w:szCs w:val="28"/>
                <w:lang w:val="en-GB"/>
              </w:rPr>
              <w:t xml:space="preserve">Thanh Hóa, ngày          tháng </w:t>
            </w:r>
            <w:r w:rsidR="00C02853">
              <w:rPr>
                <w:rFonts w:ascii="Times New Roman" w:eastAsia="Calibri" w:hAnsi="Times New Roman" w:cs="Times New Roman"/>
                <w:i/>
                <w:iCs/>
                <w:sz w:val="28"/>
                <w:szCs w:val="28"/>
                <w:lang w:val="en-GB"/>
              </w:rPr>
              <w:t>12</w:t>
            </w:r>
            <w:r w:rsidRPr="007E44FD">
              <w:rPr>
                <w:rFonts w:ascii="Times New Roman" w:eastAsia="Calibri" w:hAnsi="Times New Roman" w:cs="Times New Roman"/>
                <w:i/>
                <w:iCs/>
                <w:sz w:val="28"/>
                <w:szCs w:val="28"/>
                <w:lang w:val="en-GB"/>
              </w:rPr>
              <w:t xml:space="preserve"> năm 202</w:t>
            </w:r>
            <w:r w:rsidR="00D56EC5">
              <w:rPr>
                <w:rFonts w:ascii="Times New Roman" w:eastAsia="Calibri" w:hAnsi="Times New Roman" w:cs="Times New Roman"/>
                <w:i/>
                <w:iCs/>
                <w:sz w:val="28"/>
                <w:szCs w:val="28"/>
                <w:lang w:val="en-GB"/>
              </w:rPr>
              <w:t>5</w:t>
            </w:r>
          </w:p>
        </w:tc>
      </w:tr>
    </w:tbl>
    <w:p w14:paraId="13167AD0" w14:textId="64571E6D" w:rsidR="00A53F63" w:rsidRPr="00F10782" w:rsidRDefault="00C94C80" w:rsidP="00A53F63">
      <w:pPr>
        <w:ind w:firstLine="0"/>
        <w:jc w:val="center"/>
        <w:rPr>
          <w:rFonts w:ascii="Times New Roman" w:eastAsia="Calibri" w:hAnsi="Times New Roman" w:cs="Times New Roman"/>
          <w:b/>
          <w:bCs/>
          <w:sz w:val="40"/>
          <w:szCs w:val="48"/>
        </w:rPr>
      </w:pPr>
      <w:r w:rsidRPr="001F36BB">
        <w:rPr>
          <w:rFonts w:ascii="Times New Roman" w:eastAsia="Calibri" w:hAnsi="Times New Roman" w:cs="Times New Roman"/>
          <w:i/>
          <w:noProof/>
          <w:sz w:val="28"/>
          <w:szCs w:val="28"/>
        </w:rPr>
        <mc:AlternateContent>
          <mc:Choice Requires="wps">
            <w:drawing>
              <wp:anchor distT="45720" distB="45720" distL="114300" distR="114300" simplePos="0" relativeHeight="251655680" behindDoc="0" locked="0" layoutInCell="1" allowOverlap="1" wp14:anchorId="52488C57" wp14:editId="1DF36AE4">
                <wp:simplePos x="0" y="0"/>
                <wp:positionH relativeFrom="column">
                  <wp:posOffset>-764264</wp:posOffset>
                </wp:positionH>
                <wp:positionV relativeFrom="paragraph">
                  <wp:posOffset>154976</wp:posOffset>
                </wp:positionV>
                <wp:extent cx="1213945" cy="315310"/>
                <wp:effectExtent l="0" t="0" r="2476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945" cy="315310"/>
                        </a:xfrm>
                        <a:prstGeom prst="rect">
                          <a:avLst/>
                        </a:prstGeom>
                        <a:solidFill>
                          <a:srgbClr val="FFFFFF"/>
                        </a:solidFill>
                        <a:ln w="9525">
                          <a:solidFill>
                            <a:srgbClr val="000000"/>
                          </a:solidFill>
                          <a:miter lim="800000"/>
                          <a:headEnd/>
                          <a:tailEnd/>
                        </a:ln>
                      </wps:spPr>
                      <wps:txbx>
                        <w:txbxContent>
                          <w:p w14:paraId="09D025A3" w14:textId="6EF1F1A9" w:rsidR="001F36BB" w:rsidRDefault="0099696D" w:rsidP="001F36BB">
                            <w:pPr>
                              <w:spacing w:before="60" w:after="60"/>
                              <w:ind w:firstLine="0"/>
                              <w:jc w:val="center"/>
                              <w:rPr>
                                <w:rFonts w:ascii="Times New Roman" w:hAnsi="Times New Roman" w:cs="Times New Roman"/>
                                <w:b/>
                                <w:bCs/>
                              </w:rPr>
                            </w:pPr>
                            <w:r>
                              <w:rPr>
                                <w:rFonts w:ascii="Times New Roman" w:hAnsi="Times New Roman" w:cs="Times New Roman"/>
                                <w:b/>
                                <w:bCs/>
                              </w:rPr>
                              <w:t>PA 1</w:t>
                            </w:r>
                          </w:p>
                          <w:p w14:paraId="065CE599" w14:textId="77777777" w:rsidR="00D56EC5" w:rsidRPr="001F36BB" w:rsidRDefault="00D56EC5" w:rsidP="001F36BB">
                            <w:pPr>
                              <w:spacing w:before="60" w:after="60"/>
                              <w:ind w:firstLine="0"/>
                              <w:jc w:val="center"/>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88C57" id="_x0000_t202" coordsize="21600,21600" o:spt="202" path="m,l,21600r21600,l21600,xe">
                <v:stroke joinstyle="miter"/>
                <v:path gradientshapeok="t" o:connecttype="rect"/>
              </v:shapetype>
              <v:shape id="Text Box 2" o:spid="_x0000_s1026" type="#_x0000_t202" style="position:absolute;left:0;text-align:left;margin-left:-60.2pt;margin-top:12.2pt;width:95.6pt;height:24.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vBJAIAAEYEAAAOAAAAZHJzL2Uyb0RvYy54bWysU9uO2yAQfa/Uf0C8N46dpLux4qy22aaq&#10;tL1Iu/0AjHGMCgwFEjv9+h1wNo227UtVHhDDDIeZc2ZWN4NW5CCcl2Aqmk+mlAjDoZFmV9Fvj9s3&#10;15T4wEzDFBhR0aPw9Gb9+tWqt6UooAPVCEcQxPiytxXtQrBllnneCc38BKww6GzBaRbQdLuscaxH&#10;dK2yYjp9m/XgGuuAC+/x9m500nXCb1vBw5e29SIQVVHMLaTdpb2Oe7ZesXLnmO0kP6XB/iELzaTB&#10;T89QdywwsnfyNygtuQMPbZhw0Bm0reQi1YDV5NMX1Tx0zIpUC5Lj7Zkm//9g+efDV0dkU9Eiv6LE&#10;MI0iPYohkHcwkCLy01tfYtiDxcAw4DXqnGr19h74d08MbDpmduLWOeg7wRrML48vs4unI46PIHX/&#10;CRr8hu0DJKChdTqSh3QQREedjmdtYio8flnks+V8QQlH3yxfzPIkXsbK59fW+fBBgCbxUFGH2id0&#10;drj3IWbDyueQ+JkHJZutVCoZbldvlCMHhn2yTSsV8CJMGdJXdLkoFiMBf4WYpvUnCC0DNrySuqLX&#10;5yBWRtremya1Y2BSjWdMWZkTj5G6kcQw1MNJlxqaIzLqYGxsHEQ8dOB+UtJjU1fU/9gzJyhRHw2q&#10;sszn8zgFyZgvrgo03KWnvvQwwxGqooGS8bgJaXIiYQZuUb1WJmKjzGMmp1yxWRPfp8GK03Bpp6hf&#10;479+AgAA//8DAFBLAwQUAAYACAAAACEAuokLK98AAAAJAQAADwAAAGRycy9kb3ducmV2LnhtbEyP&#10;zU7DMBCE70i8g7VIXFBrJ0RtCXEqhASCWymovbrxNonwT7DdNLw9ywlOo9F+mp2p1pM1bMQQe+8k&#10;ZHMBDF3jde9aCR/vT7MVsJiU08p4hxK+McK6vryoVKn92b3huE0toxAXSyWhS2koOY9Nh1bFuR/Q&#10;0e3og1WJbGi5DupM4dbwXIgFt6p39KFTAz522HxuT1bCqngZ9/H1drNrFkdzl26W4/NXkPL6anq4&#10;B5ZwSn8w/Nan6lBTp4M/OR2ZkTDLclEQKyEvSIlYCtpyIC0y4HXF/y+ofwAAAP//AwBQSwECLQAU&#10;AAYACAAAACEAtoM4kv4AAADhAQAAEwAAAAAAAAAAAAAAAAAAAAAAW0NvbnRlbnRfVHlwZXNdLnht&#10;bFBLAQItABQABgAIAAAAIQA4/SH/1gAAAJQBAAALAAAAAAAAAAAAAAAAAC8BAABfcmVscy8ucmVs&#10;c1BLAQItABQABgAIAAAAIQAPqFvBJAIAAEYEAAAOAAAAAAAAAAAAAAAAAC4CAABkcnMvZTJvRG9j&#10;LnhtbFBLAQItABQABgAIAAAAIQC6iQsr3wAAAAkBAAAPAAAAAAAAAAAAAAAAAH4EAABkcnMvZG93&#10;bnJldi54bWxQSwUGAAAAAAQABADzAAAAigUAAAAA&#10;">
                <v:textbox>
                  <w:txbxContent>
                    <w:p w14:paraId="09D025A3" w14:textId="6EF1F1A9" w:rsidR="001F36BB" w:rsidRDefault="0099696D" w:rsidP="001F36BB">
                      <w:pPr>
                        <w:spacing w:before="60" w:after="60"/>
                        <w:ind w:firstLine="0"/>
                        <w:jc w:val="center"/>
                        <w:rPr>
                          <w:rFonts w:ascii="Times New Roman" w:hAnsi="Times New Roman" w:cs="Times New Roman"/>
                          <w:b/>
                          <w:bCs/>
                        </w:rPr>
                      </w:pPr>
                      <w:r>
                        <w:rPr>
                          <w:rFonts w:ascii="Times New Roman" w:hAnsi="Times New Roman" w:cs="Times New Roman"/>
                          <w:b/>
                          <w:bCs/>
                        </w:rPr>
                        <w:t>PA 1</w:t>
                      </w:r>
                      <w:bookmarkStart w:id="2" w:name="_GoBack"/>
                      <w:bookmarkEnd w:id="2"/>
                    </w:p>
                    <w:p w14:paraId="065CE599" w14:textId="77777777" w:rsidR="00D56EC5" w:rsidRPr="001F36BB" w:rsidRDefault="00D56EC5" w:rsidP="001F36BB">
                      <w:pPr>
                        <w:spacing w:before="60" w:after="60"/>
                        <w:ind w:firstLine="0"/>
                        <w:jc w:val="center"/>
                        <w:rPr>
                          <w:rFonts w:ascii="Times New Roman" w:hAnsi="Times New Roman" w:cs="Times New Roman"/>
                          <w:b/>
                          <w:bCs/>
                        </w:rPr>
                      </w:pPr>
                    </w:p>
                  </w:txbxContent>
                </v:textbox>
              </v:shape>
            </w:pict>
          </mc:Fallback>
        </mc:AlternateContent>
      </w:r>
    </w:p>
    <w:p w14:paraId="6072450B" w14:textId="01E254E3" w:rsidR="00A53F63" w:rsidRPr="007E44FD" w:rsidRDefault="00A53F63" w:rsidP="00A53F63">
      <w:pPr>
        <w:spacing w:line="276" w:lineRule="auto"/>
        <w:ind w:firstLine="0"/>
        <w:jc w:val="center"/>
        <w:rPr>
          <w:rFonts w:ascii="Times New Roman" w:eastAsia="Calibri" w:hAnsi="Times New Roman" w:cs="Times New Roman"/>
          <w:b/>
          <w:bCs/>
          <w:sz w:val="28"/>
          <w:szCs w:val="28"/>
        </w:rPr>
      </w:pPr>
      <w:r w:rsidRPr="007E44FD">
        <w:rPr>
          <w:rFonts w:ascii="Times New Roman" w:eastAsia="Calibri" w:hAnsi="Times New Roman" w:cs="Times New Roman"/>
          <w:b/>
          <w:bCs/>
          <w:sz w:val="28"/>
          <w:szCs w:val="28"/>
        </w:rPr>
        <w:t>QUYẾT ĐỊNH</w:t>
      </w:r>
    </w:p>
    <w:p w14:paraId="4471FF0B" w14:textId="77777777" w:rsidR="00602E44" w:rsidRDefault="00A53F63" w:rsidP="00602E44">
      <w:pPr>
        <w:ind w:firstLine="0"/>
        <w:jc w:val="center"/>
        <w:rPr>
          <w:rFonts w:ascii="Times New Roman" w:eastAsia="Times New Roman" w:hAnsi="Times New Roman" w:cs="Times New Roman"/>
          <w:b/>
          <w:bCs/>
          <w:sz w:val="28"/>
          <w:szCs w:val="28"/>
        </w:rPr>
      </w:pPr>
      <w:r w:rsidRPr="007E44FD">
        <w:rPr>
          <w:rFonts w:ascii="Times New Roman" w:eastAsia="Times New Roman" w:hAnsi="Times New Roman" w:cs="Times New Roman"/>
          <w:b/>
          <w:bCs/>
          <w:sz w:val="28"/>
          <w:szCs w:val="28"/>
        </w:rPr>
        <w:t xml:space="preserve">Về việc </w:t>
      </w:r>
      <w:r w:rsidR="009E740C">
        <w:rPr>
          <w:rFonts w:ascii="Times New Roman" w:eastAsia="Times New Roman" w:hAnsi="Times New Roman" w:cs="Times New Roman"/>
          <w:b/>
          <w:bCs/>
          <w:sz w:val="28"/>
          <w:szCs w:val="28"/>
        </w:rPr>
        <w:t xml:space="preserve">ban hành </w:t>
      </w:r>
      <w:r w:rsidR="00602E44" w:rsidRPr="00602E44">
        <w:rPr>
          <w:rFonts w:ascii="Times New Roman" w:eastAsia="Times New Roman" w:hAnsi="Times New Roman" w:cs="Times New Roman"/>
          <w:b/>
          <w:bCs/>
          <w:sz w:val="28"/>
          <w:szCs w:val="28"/>
        </w:rPr>
        <w:t xml:space="preserve">Quy định về việc tiếp nhận, quản lý, sử dụng tiền công đức, tài trợ áp dụng tại di tích do tỉnh Thanh Hóa quản lý </w:t>
      </w:r>
    </w:p>
    <w:p w14:paraId="428DA6EF" w14:textId="7D6FC8A9" w:rsidR="00A53F63" w:rsidRPr="007E44FD" w:rsidRDefault="00A53F63" w:rsidP="00602E44">
      <w:pPr>
        <w:ind w:firstLine="0"/>
        <w:jc w:val="center"/>
        <w:rPr>
          <w:rFonts w:ascii="Times New Roman" w:eastAsia="Times New Roman" w:hAnsi="Times New Roman" w:cs="Times New Roman"/>
          <w:b/>
          <w:bCs/>
          <w:sz w:val="28"/>
          <w:szCs w:val="28"/>
        </w:rPr>
      </w:pPr>
      <w:r w:rsidRPr="007E44FD">
        <w:rPr>
          <w:rFonts w:ascii="Times New Roman" w:eastAsia="Calibri" w:hAnsi="Times New Roman" w:cs="Times New Roman"/>
          <w:noProof/>
          <w:sz w:val="28"/>
        </w:rPr>
        <mc:AlternateContent>
          <mc:Choice Requires="wps">
            <w:drawing>
              <wp:anchor distT="4294967293" distB="4294967293" distL="114300" distR="114300" simplePos="0" relativeHeight="251642368" behindDoc="0" locked="0" layoutInCell="1" allowOverlap="1" wp14:anchorId="4625C490" wp14:editId="25A83D4C">
                <wp:simplePos x="0" y="0"/>
                <wp:positionH relativeFrom="column">
                  <wp:posOffset>2033270</wp:posOffset>
                </wp:positionH>
                <wp:positionV relativeFrom="paragraph">
                  <wp:posOffset>32385</wp:posOffset>
                </wp:positionV>
                <wp:extent cx="1761876" cy="0"/>
                <wp:effectExtent l="0" t="0" r="292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54F3" id="Straight Connector 8" o:spid="_x0000_s1026" style="position:absolute;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1pt,2.55pt" to="29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Ds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xpni2e5hjR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BUHV2Q3AAAAAcBAAAPAAAAZHJzL2Rvd25yZXYueG1sTI7BTsJAFEX3&#10;Jv7D5Jm4ITJDCaC1U2LU7tgIGrePzrNt7LwpnQEqX8/IRpc39+bcky0H24oD9b5xrGEyViCIS2ca&#10;rjS8b4q7exA+IBtsHZOGH/KwzK+vMkyNO/IbHdahEhHCPkUNdQhdKqUva7Lox64jjt2X6y2GGPtK&#10;mh6PEW5bmSg1lxYbjg81dvRcU/m93lsNvvigXXEalSP1Oa0cJbuX1StqfXszPD2CCDSEvzH86kd1&#10;yKPT1u3ZeNFqmCYqiVMNswmI2M8eFgsQ20uWeSb/++dnAAAA//8DAFBLAQItABQABgAIAAAAIQC2&#10;gziS/gAAAOEBAAATAAAAAAAAAAAAAAAAAAAAAABbQ29udGVudF9UeXBlc10ueG1sUEsBAi0AFAAG&#10;AAgAAAAhADj9If/WAAAAlAEAAAsAAAAAAAAAAAAAAAAALwEAAF9yZWxzLy5yZWxzUEsBAi0AFAAG&#10;AAgAAAAhAGyYYOwdAgAANgQAAA4AAAAAAAAAAAAAAAAALgIAAGRycy9lMm9Eb2MueG1sUEsBAi0A&#10;FAAGAAgAAAAhAFQdXZDcAAAABwEAAA8AAAAAAAAAAAAAAAAAdwQAAGRycy9kb3ducmV2LnhtbFBL&#10;BQYAAAAABAAEAPMAAACABQAAAAA=&#10;"/>
            </w:pict>
          </mc:Fallback>
        </mc:AlternateContent>
      </w:r>
    </w:p>
    <w:p w14:paraId="4F49FD62" w14:textId="7BE341F0" w:rsidR="00A53F63" w:rsidRPr="007E44FD" w:rsidRDefault="00A53F63" w:rsidP="00635849">
      <w:pPr>
        <w:spacing w:before="240" w:after="240"/>
        <w:ind w:firstLine="0"/>
        <w:jc w:val="center"/>
        <w:rPr>
          <w:rFonts w:ascii="Times New Roman" w:eastAsia="Times New Roman" w:hAnsi="Times New Roman" w:cs="Times New Roman"/>
          <w:b/>
          <w:bCs/>
          <w:sz w:val="28"/>
          <w:szCs w:val="28"/>
        </w:rPr>
      </w:pPr>
      <w:r w:rsidRPr="007E44FD">
        <w:rPr>
          <w:rFonts w:ascii="Times New Roman" w:eastAsia="Calibri" w:hAnsi="Times New Roman" w:cs="Times New Roman"/>
          <w:b/>
          <w:bCs/>
          <w:sz w:val="28"/>
          <w:szCs w:val="28"/>
          <w:lang w:val="nl-NL"/>
        </w:rPr>
        <w:t>ỦY BAN NHÂN DÂN TỈNH THANH HÓA</w:t>
      </w:r>
    </w:p>
    <w:p w14:paraId="648A7B48" w14:textId="77777777" w:rsidR="00A53F63" w:rsidRPr="007E44FD" w:rsidRDefault="00A53F63" w:rsidP="00A53F63">
      <w:pPr>
        <w:spacing w:before="120"/>
        <w:ind w:firstLine="709"/>
        <w:rPr>
          <w:rFonts w:ascii="Times New Roman" w:eastAsia="Calibri" w:hAnsi="Times New Roman" w:cs="Times New Roman"/>
          <w:i/>
          <w:sz w:val="2"/>
          <w:szCs w:val="28"/>
          <w:lang w:val="nl-NL"/>
        </w:rPr>
      </w:pPr>
    </w:p>
    <w:p w14:paraId="383BDF1D" w14:textId="77777777" w:rsidR="00C25C19" w:rsidRPr="00D04C6C" w:rsidRDefault="00C25C19" w:rsidP="00C25C19">
      <w:pPr>
        <w:spacing w:before="120" w:after="120"/>
        <w:rPr>
          <w:rFonts w:ascii="Times New Roman" w:hAnsi="Times New Roman" w:cs="Times New Roman"/>
          <w:sz w:val="28"/>
          <w:szCs w:val="28"/>
        </w:rPr>
      </w:pPr>
      <w:r w:rsidRPr="00D04C6C">
        <w:rPr>
          <w:rFonts w:ascii="Times New Roman" w:hAnsi="Times New Roman" w:cs="Times New Roman"/>
          <w:i/>
          <w:iCs/>
          <w:sz w:val="28"/>
          <w:szCs w:val="28"/>
        </w:rPr>
        <w:t xml:space="preserve">Căn cứ Luật Ngân sách nhà nước ngày 25 tháng 6 năm 2015; </w:t>
      </w:r>
    </w:p>
    <w:p w14:paraId="6BEB3D04" w14:textId="77777777" w:rsidR="00C25C19" w:rsidRPr="00D04C6C" w:rsidRDefault="00C25C19" w:rsidP="00C25C19">
      <w:pPr>
        <w:spacing w:before="120" w:after="120"/>
        <w:rPr>
          <w:rFonts w:ascii="Times New Roman" w:hAnsi="Times New Roman" w:cs="Times New Roman"/>
          <w:sz w:val="28"/>
          <w:szCs w:val="28"/>
        </w:rPr>
      </w:pPr>
      <w:r w:rsidRPr="00D04C6C">
        <w:rPr>
          <w:rFonts w:ascii="Times New Roman" w:hAnsi="Times New Roman" w:cs="Times New Roman"/>
          <w:i/>
          <w:iCs/>
          <w:sz w:val="28"/>
          <w:szCs w:val="28"/>
        </w:rPr>
        <w:t>Căn cứ Luật Tín ngưỡng, tôn giáo ngày 18 tháng 11 năm 2016;</w:t>
      </w:r>
    </w:p>
    <w:p w14:paraId="7D569C27" w14:textId="5F85424C" w:rsidR="00D56EC5" w:rsidRDefault="00D56EC5" w:rsidP="00D56EC5">
      <w:pPr>
        <w:spacing w:before="120" w:after="120"/>
        <w:rPr>
          <w:rFonts w:ascii="Times New Roman" w:hAnsi="Times New Roman" w:cs="Times New Roman"/>
          <w:i/>
          <w:iCs/>
          <w:sz w:val="28"/>
          <w:szCs w:val="28"/>
        </w:rPr>
      </w:pPr>
      <w:r w:rsidRPr="00D04C6C">
        <w:rPr>
          <w:rFonts w:ascii="Times New Roman" w:hAnsi="Times New Roman" w:cs="Times New Roman"/>
          <w:i/>
          <w:iCs/>
          <w:sz w:val="28"/>
          <w:szCs w:val="28"/>
        </w:rPr>
        <w:t xml:space="preserve">Căn cứ Luật Di sản văn hóa ngày </w:t>
      </w:r>
      <w:r w:rsidR="00C25C19">
        <w:rPr>
          <w:rFonts w:ascii="Times New Roman" w:hAnsi="Times New Roman" w:cs="Times New Roman"/>
          <w:i/>
          <w:iCs/>
          <w:sz w:val="28"/>
          <w:szCs w:val="28"/>
        </w:rPr>
        <w:t>23</w:t>
      </w:r>
      <w:r w:rsidRPr="00D04C6C">
        <w:rPr>
          <w:rFonts w:ascii="Times New Roman" w:hAnsi="Times New Roman" w:cs="Times New Roman"/>
          <w:i/>
          <w:iCs/>
          <w:sz w:val="28"/>
          <w:szCs w:val="28"/>
        </w:rPr>
        <w:t xml:space="preserve"> tháng </w:t>
      </w:r>
      <w:r w:rsidR="00C25C19">
        <w:rPr>
          <w:rFonts w:ascii="Times New Roman" w:hAnsi="Times New Roman" w:cs="Times New Roman"/>
          <w:i/>
          <w:iCs/>
          <w:sz w:val="28"/>
          <w:szCs w:val="28"/>
        </w:rPr>
        <w:t xml:space="preserve">11 </w:t>
      </w:r>
      <w:r w:rsidRPr="00D04C6C">
        <w:rPr>
          <w:rFonts w:ascii="Times New Roman" w:hAnsi="Times New Roman" w:cs="Times New Roman"/>
          <w:i/>
          <w:iCs/>
          <w:sz w:val="28"/>
          <w:szCs w:val="28"/>
        </w:rPr>
        <w:t>năm 20</w:t>
      </w:r>
      <w:r w:rsidR="00C25C19">
        <w:rPr>
          <w:rFonts w:ascii="Times New Roman" w:hAnsi="Times New Roman" w:cs="Times New Roman"/>
          <w:i/>
          <w:iCs/>
          <w:sz w:val="28"/>
          <w:szCs w:val="28"/>
        </w:rPr>
        <w:t>24</w:t>
      </w:r>
      <w:r w:rsidR="00750903">
        <w:rPr>
          <w:rFonts w:ascii="Times New Roman" w:hAnsi="Times New Roman" w:cs="Times New Roman"/>
          <w:i/>
          <w:iCs/>
          <w:sz w:val="28"/>
          <w:szCs w:val="28"/>
        </w:rPr>
        <w:t>;</w:t>
      </w:r>
    </w:p>
    <w:p w14:paraId="0501CF54" w14:textId="77777777" w:rsidR="00750903" w:rsidRPr="00D04C6C" w:rsidRDefault="00750903" w:rsidP="00750903">
      <w:pPr>
        <w:spacing w:before="120" w:after="120"/>
        <w:rPr>
          <w:rFonts w:ascii="Times New Roman" w:hAnsi="Times New Roman" w:cs="Times New Roman"/>
          <w:i/>
          <w:iCs/>
          <w:sz w:val="28"/>
          <w:szCs w:val="28"/>
        </w:rPr>
      </w:pPr>
      <w:r w:rsidRPr="00D04C6C">
        <w:rPr>
          <w:rFonts w:ascii="Times New Roman" w:hAnsi="Times New Roman" w:cs="Times New Roman"/>
          <w:i/>
          <w:iCs/>
          <w:sz w:val="28"/>
          <w:szCs w:val="28"/>
        </w:rPr>
        <w:t>Căn cứ Luật Tổ chức chính quyền địa phương ngày 16 tháng 6 năm 2025;</w:t>
      </w:r>
    </w:p>
    <w:p w14:paraId="01678A5A" w14:textId="4D48A1CE" w:rsidR="00750903" w:rsidRDefault="00750903" w:rsidP="00750903">
      <w:pPr>
        <w:spacing w:before="120" w:after="120"/>
        <w:rPr>
          <w:rFonts w:ascii="Times New Roman" w:hAnsi="Times New Roman" w:cs="Times New Roman"/>
          <w:i/>
          <w:iCs/>
          <w:sz w:val="28"/>
          <w:szCs w:val="28"/>
        </w:rPr>
      </w:pPr>
      <w:r w:rsidRPr="00D04C6C">
        <w:rPr>
          <w:rFonts w:ascii="Times New Roman" w:hAnsi="Times New Roman" w:cs="Times New Roman"/>
          <w:i/>
          <w:iCs/>
          <w:sz w:val="28"/>
          <w:szCs w:val="28"/>
        </w:rPr>
        <w:t>Căn cứ Luật Ban hành văn bản quy phạm pháp luật số 64/2025/QH15; Luật sửa đổi, bổ sung một số điều của Luật Ban hành văn bản quy phạm pháp luật số 87/2025/QH15;</w:t>
      </w:r>
    </w:p>
    <w:p w14:paraId="2A507BCA" w14:textId="330DE732" w:rsidR="00F4051E" w:rsidRDefault="00F4051E" w:rsidP="00D56EC5">
      <w:pPr>
        <w:spacing w:before="120" w:after="120"/>
        <w:rPr>
          <w:rFonts w:ascii="Times New Roman" w:hAnsi="Times New Roman" w:cs="Times New Roman"/>
          <w:i/>
          <w:iCs/>
          <w:sz w:val="28"/>
          <w:szCs w:val="28"/>
        </w:rPr>
      </w:pPr>
      <w:r w:rsidRPr="00F4051E">
        <w:rPr>
          <w:rFonts w:ascii="Times New Roman" w:hAnsi="Times New Roman" w:cs="Times New Roman"/>
          <w:i/>
          <w:iCs/>
          <w:sz w:val="28"/>
          <w:szCs w:val="28"/>
        </w:rPr>
        <w:t xml:space="preserve">Căn cứ Nghị định số 78/2025/NĐ-CP ngày 01 tháng 4 năm 2025 của Chính phủ quy </w:t>
      </w:r>
      <w:r w:rsidRPr="00F4051E">
        <w:rPr>
          <w:rFonts w:ascii="Times New Roman" w:hAnsi="Times New Roman" w:cs="Times New Roman" w:hint="eastAsia"/>
          <w:i/>
          <w:iCs/>
          <w:sz w:val="28"/>
          <w:szCs w:val="28"/>
        </w:rPr>
        <w:t>đ</w:t>
      </w:r>
      <w:r w:rsidRPr="00F4051E">
        <w:rPr>
          <w:rFonts w:ascii="Times New Roman" w:hAnsi="Times New Roman" w:cs="Times New Roman"/>
          <w:i/>
          <w:iCs/>
          <w:sz w:val="28"/>
          <w:szCs w:val="28"/>
        </w:rPr>
        <w:t xml:space="preserve">ịnh chi tiết một số </w:t>
      </w:r>
      <w:r w:rsidRPr="00F4051E">
        <w:rPr>
          <w:rFonts w:ascii="Times New Roman" w:hAnsi="Times New Roman" w:cs="Times New Roman" w:hint="eastAsia"/>
          <w:i/>
          <w:iCs/>
          <w:sz w:val="28"/>
          <w:szCs w:val="28"/>
        </w:rPr>
        <w:t>đ</w:t>
      </w:r>
      <w:r w:rsidRPr="00F4051E">
        <w:rPr>
          <w:rFonts w:ascii="Times New Roman" w:hAnsi="Times New Roman" w:cs="Times New Roman"/>
          <w:i/>
          <w:iCs/>
          <w:sz w:val="28"/>
          <w:szCs w:val="28"/>
        </w:rPr>
        <w:t xml:space="preserve">iều và biện pháp </w:t>
      </w:r>
      <w:r w:rsidRPr="00F4051E">
        <w:rPr>
          <w:rFonts w:ascii="Times New Roman" w:hAnsi="Times New Roman" w:cs="Times New Roman" w:hint="eastAsia"/>
          <w:i/>
          <w:iCs/>
          <w:sz w:val="28"/>
          <w:szCs w:val="28"/>
        </w:rPr>
        <w:t>đ</w:t>
      </w:r>
      <w:r w:rsidRPr="00F4051E">
        <w:rPr>
          <w:rFonts w:ascii="Times New Roman" w:hAnsi="Times New Roman" w:cs="Times New Roman"/>
          <w:i/>
          <w:iCs/>
          <w:sz w:val="28"/>
          <w:szCs w:val="28"/>
        </w:rPr>
        <w:t>ể tổ chức, h</w:t>
      </w:r>
      <w:r w:rsidRPr="00F4051E">
        <w:rPr>
          <w:rFonts w:ascii="Times New Roman" w:hAnsi="Times New Roman" w:cs="Times New Roman" w:hint="eastAsia"/>
          <w:i/>
          <w:iCs/>
          <w:sz w:val="28"/>
          <w:szCs w:val="28"/>
        </w:rPr>
        <w:t>ư</w:t>
      </w:r>
      <w:r w:rsidRPr="00F4051E">
        <w:rPr>
          <w:rFonts w:ascii="Times New Roman" w:hAnsi="Times New Roman" w:cs="Times New Roman"/>
          <w:i/>
          <w:iCs/>
          <w:sz w:val="28"/>
          <w:szCs w:val="28"/>
        </w:rPr>
        <w:t>ớng dẫn thi hành luật ban hành v</w:t>
      </w:r>
      <w:r w:rsidRPr="00F4051E">
        <w:rPr>
          <w:rFonts w:ascii="Times New Roman" w:hAnsi="Times New Roman" w:cs="Times New Roman" w:hint="eastAsia"/>
          <w:i/>
          <w:iCs/>
          <w:sz w:val="28"/>
          <w:szCs w:val="28"/>
        </w:rPr>
        <w:t>ă</w:t>
      </w:r>
      <w:r w:rsidRPr="00F4051E">
        <w:rPr>
          <w:rFonts w:ascii="Times New Roman" w:hAnsi="Times New Roman" w:cs="Times New Roman"/>
          <w:i/>
          <w:iCs/>
          <w:sz w:val="28"/>
          <w:szCs w:val="28"/>
        </w:rPr>
        <w:t>n bản quy phạm pháp luật</w:t>
      </w:r>
      <w:r w:rsidR="00561E2F">
        <w:rPr>
          <w:rFonts w:ascii="Times New Roman" w:hAnsi="Times New Roman" w:cs="Times New Roman"/>
          <w:i/>
          <w:iCs/>
          <w:sz w:val="28"/>
          <w:szCs w:val="28"/>
        </w:rPr>
        <w:t>;</w:t>
      </w:r>
      <w:r w:rsidRPr="00F4051E">
        <w:rPr>
          <w:rFonts w:ascii="Times New Roman" w:hAnsi="Times New Roman" w:cs="Times New Roman"/>
          <w:i/>
          <w:iCs/>
          <w:sz w:val="28"/>
          <w:szCs w:val="28"/>
        </w:rPr>
        <w:t xml:space="preserve"> </w:t>
      </w:r>
      <w:r w:rsidR="006F7E7B" w:rsidRPr="006F7E7B">
        <w:rPr>
          <w:rFonts w:ascii="Times New Roman" w:hAnsi="Times New Roman" w:cs="Times New Roman"/>
          <w:i/>
          <w:iCs/>
          <w:sz w:val="28"/>
          <w:szCs w:val="28"/>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79/2025/NĐ-CP ngày 01</w:t>
      </w:r>
      <w:r w:rsidR="006F7E7B">
        <w:rPr>
          <w:rFonts w:ascii="Times New Roman" w:hAnsi="Times New Roman" w:cs="Times New Roman"/>
          <w:i/>
          <w:iCs/>
          <w:sz w:val="28"/>
          <w:szCs w:val="28"/>
        </w:rPr>
        <w:t xml:space="preserve">tháng </w:t>
      </w:r>
      <w:r w:rsidR="006F7E7B" w:rsidRPr="006F7E7B">
        <w:rPr>
          <w:rFonts w:ascii="Times New Roman" w:hAnsi="Times New Roman" w:cs="Times New Roman"/>
          <w:i/>
          <w:iCs/>
          <w:sz w:val="28"/>
          <w:szCs w:val="28"/>
        </w:rPr>
        <w:t>4</w:t>
      </w:r>
      <w:r w:rsidR="006F7E7B">
        <w:rPr>
          <w:rFonts w:ascii="Times New Roman" w:hAnsi="Times New Roman" w:cs="Times New Roman"/>
          <w:i/>
          <w:iCs/>
          <w:sz w:val="28"/>
          <w:szCs w:val="28"/>
        </w:rPr>
        <w:t xml:space="preserve"> năm </w:t>
      </w:r>
      <w:r w:rsidR="006F7E7B" w:rsidRPr="006F7E7B">
        <w:rPr>
          <w:rFonts w:ascii="Times New Roman" w:hAnsi="Times New Roman" w:cs="Times New Roman"/>
          <w:i/>
          <w:iCs/>
          <w:sz w:val="28"/>
          <w:szCs w:val="28"/>
        </w:rPr>
        <w:t>2025 của Chính phủ về kiểm tra, rà soát, hệ thống hóa và xử lý văn bản quy phạm pháp luậ</w:t>
      </w:r>
      <w:r w:rsidR="006F7E7B">
        <w:rPr>
          <w:rFonts w:ascii="Times New Roman" w:hAnsi="Times New Roman" w:cs="Times New Roman"/>
          <w:i/>
          <w:iCs/>
          <w:sz w:val="28"/>
          <w:szCs w:val="28"/>
        </w:rPr>
        <w:t>t</w:t>
      </w:r>
      <w:r>
        <w:rPr>
          <w:rFonts w:ascii="Times New Roman" w:hAnsi="Times New Roman" w:cs="Times New Roman"/>
          <w:i/>
          <w:iCs/>
          <w:sz w:val="28"/>
          <w:szCs w:val="28"/>
        </w:rPr>
        <w:t>;</w:t>
      </w:r>
    </w:p>
    <w:p w14:paraId="791E30ED" w14:textId="65E20115" w:rsidR="00D56EC5" w:rsidRPr="00D04C6C" w:rsidRDefault="00D56EC5" w:rsidP="00D56EC5">
      <w:pPr>
        <w:spacing w:before="120" w:after="120"/>
        <w:rPr>
          <w:rFonts w:ascii="Times New Roman" w:hAnsi="Times New Roman" w:cs="Times New Roman"/>
          <w:sz w:val="28"/>
          <w:szCs w:val="28"/>
        </w:rPr>
      </w:pPr>
      <w:r w:rsidRPr="00D04C6C">
        <w:rPr>
          <w:rFonts w:ascii="Times New Roman" w:hAnsi="Times New Roman" w:cs="Times New Roman"/>
          <w:i/>
          <w:iCs/>
          <w:sz w:val="28"/>
          <w:szCs w:val="28"/>
        </w:rP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14:paraId="3D5624AD" w14:textId="4EEDD54D" w:rsidR="00A53F63" w:rsidRPr="00D04C6C" w:rsidRDefault="00A53F63" w:rsidP="00510BDE">
      <w:pPr>
        <w:spacing w:before="120" w:line="252" w:lineRule="auto"/>
        <w:ind w:firstLine="709"/>
        <w:rPr>
          <w:rFonts w:ascii="Times New Roman" w:eastAsia="Calibri" w:hAnsi="Times New Roman" w:cs="Times New Roman"/>
          <w:i/>
          <w:sz w:val="28"/>
          <w:szCs w:val="28"/>
          <w:lang w:val="nl-NL"/>
        </w:rPr>
      </w:pPr>
      <w:r w:rsidRPr="00D04C6C">
        <w:rPr>
          <w:rFonts w:ascii="Times New Roman" w:eastAsia="Calibri" w:hAnsi="Times New Roman" w:cs="Times New Roman"/>
          <w:i/>
          <w:sz w:val="28"/>
          <w:szCs w:val="28"/>
          <w:lang w:val="nl-NL"/>
        </w:rPr>
        <w:t xml:space="preserve">Theo đề nghị của Sở Tài chính tại Tờ trình số </w:t>
      </w:r>
      <w:r w:rsidR="00CF5481">
        <w:rPr>
          <w:rFonts w:ascii="Times New Roman" w:eastAsia="Calibri" w:hAnsi="Times New Roman" w:cs="Times New Roman"/>
          <w:i/>
          <w:sz w:val="28"/>
          <w:szCs w:val="28"/>
          <w:lang w:val="nl-NL"/>
        </w:rPr>
        <w:t xml:space="preserve">     </w:t>
      </w:r>
      <w:r w:rsidR="00F36FFF" w:rsidRPr="00D04C6C">
        <w:rPr>
          <w:rFonts w:ascii="Times New Roman" w:eastAsia="Calibri" w:hAnsi="Times New Roman" w:cs="Times New Roman"/>
          <w:i/>
          <w:sz w:val="28"/>
          <w:szCs w:val="28"/>
          <w:lang w:val="nl-NL"/>
        </w:rPr>
        <w:t>/</w:t>
      </w:r>
      <w:r w:rsidRPr="00D04C6C">
        <w:rPr>
          <w:rFonts w:ascii="Times New Roman" w:eastAsia="Calibri" w:hAnsi="Times New Roman" w:cs="Times New Roman"/>
          <w:i/>
          <w:sz w:val="28"/>
          <w:szCs w:val="28"/>
          <w:lang w:val="nl-NL"/>
        </w:rPr>
        <w:t xml:space="preserve">TTr-STC ngày </w:t>
      </w:r>
      <w:r w:rsidR="00CF5481">
        <w:rPr>
          <w:rFonts w:ascii="Times New Roman" w:eastAsia="Calibri" w:hAnsi="Times New Roman" w:cs="Times New Roman"/>
          <w:i/>
          <w:sz w:val="28"/>
          <w:szCs w:val="28"/>
          <w:lang w:val="nl-NL"/>
        </w:rPr>
        <w:t xml:space="preserve">  </w:t>
      </w:r>
      <w:r w:rsidRPr="00D04C6C">
        <w:rPr>
          <w:rFonts w:ascii="Times New Roman" w:eastAsia="Calibri" w:hAnsi="Times New Roman" w:cs="Times New Roman"/>
          <w:i/>
          <w:sz w:val="28"/>
          <w:szCs w:val="28"/>
          <w:lang w:val="nl-NL"/>
        </w:rPr>
        <w:t xml:space="preserve"> tháng </w:t>
      </w:r>
      <w:r w:rsidR="00CF5481">
        <w:rPr>
          <w:rFonts w:ascii="Times New Roman" w:eastAsia="Calibri" w:hAnsi="Times New Roman" w:cs="Times New Roman"/>
          <w:i/>
          <w:sz w:val="28"/>
          <w:szCs w:val="28"/>
          <w:lang w:val="nl-NL"/>
        </w:rPr>
        <w:t>12</w:t>
      </w:r>
      <w:r w:rsidRPr="00D04C6C">
        <w:rPr>
          <w:rFonts w:ascii="Times New Roman" w:eastAsia="Calibri" w:hAnsi="Times New Roman" w:cs="Times New Roman"/>
          <w:i/>
          <w:sz w:val="28"/>
          <w:szCs w:val="28"/>
          <w:lang w:val="nl-NL"/>
        </w:rPr>
        <w:t xml:space="preserve"> năm 202</w:t>
      </w:r>
      <w:r w:rsidR="00CF5481">
        <w:rPr>
          <w:rFonts w:ascii="Times New Roman" w:eastAsia="Calibri" w:hAnsi="Times New Roman" w:cs="Times New Roman"/>
          <w:i/>
          <w:sz w:val="28"/>
          <w:szCs w:val="28"/>
          <w:lang w:val="nl-NL"/>
        </w:rPr>
        <w:t>5</w:t>
      </w:r>
      <w:r w:rsidRPr="00D04C6C">
        <w:rPr>
          <w:rFonts w:ascii="Times New Roman" w:eastAsia="Calibri" w:hAnsi="Times New Roman" w:cs="Times New Roman"/>
          <w:i/>
          <w:sz w:val="28"/>
          <w:szCs w:val="28"/>
          <w:lang w:val="nl-NL"/>
        </w:rPr>
        <w:t>.</w:t>
      </w:r>
    </w:p>
    <w:p w14:paraId="295DED65" w14:textId="77777777" w:rsidR="006F7E7B" w:rsidRDefault="00A53F63" w:rsidP="006F7E7B">
      <w:pPr>
        <w:spacing w:before="280" w:after="280"/>
        <w:ind w:firstLine="0"/>
        <w:jc w:val="center"/>
        <w:rPr>
          <w:rFonts w:ascii="Times New Roman" w:eastAsia="Calibri" w:hAnsi="Times New Roman" w:cs="Times New Roman"/>
          <w:b/>
          <w:bCs/>
          <w:sz w:val="28"/>
          <w:szCs w:val="28"/>
          <w:lang w:val="nl-NL"/>
        </w:rPr>
      </w:pPr>
      <w:r w:rsidRPr="007E44FD">
        <w:rPr>
          <w:rFonts w:ascii="Times New Roman" w:eastAsia="Calibri" w:hAnsi="Times New Roman" w:cs="Times New Roman"/>
          <w:b/>
          <w:bCs/>
          <w:sz w:val="28"/>
          <w:szCs w:val="28"/>
          <w:lang w:val="nl-NL"/>
        </w:rPr>
        <w:t>QUYẾT ĐỊNH</w:t>
      </w:r>
      <w:bookmarkEnd w:id="0"/>
      <w:r w:rsidR="006F7E7B">
        <w:rPr>
          <w:rFonts w:ascii="Times New Roman" w:eastAsia="Calibri" w:hAnsi="Times New Roman" w:cs="Times New Roman"/>
          <w:b/>
          <w:bCs/>
          <w:sz w:val="28"/>
          <w:szCs w:val="28"/>
          <w:lang w:val="nl-NL"/>
        </w:rPr>
        <w:t>:</w:t>
      </w:r>
    </w:p>
    <w:p w14:paraId="1FA905E5" w14:textId="5BBAD3D8" w:rsidR="007F77A3" w:rsidRDefault="007F77A3" w:rsidP="006F7E7B">
      <w:pPr>
        <w:spacing w:before="280" w:after="280"/>
        <w:ind w:firstLine="709"/>
        <w:rPr>
          <w:rFonts w:ascii="Times New Roman" w:eastAsia="Times New Roman" w:hAnsi="Times New Roman" w:cs="Times New Roman"/>
          <w:b/>
          <w:bCs/>
          <w:sz w:val="28"/>
          <w:szCs w:val="28"/>
          <w:lang w:val="nl-NL"/>
        </w:rPr>
      </w:pPr>
      <w:r w:rsidRPr="007F77A3">
        <w:rPr>
          <w:rFonts w:ascii="Times New Roman" w:eastAsia="Times New Roman" w:hAnsi="Times New Roman" w:cs="Times New Roman"/>
          <w:b/>
          <w:bCs/>
          <w:sz w:val="28"/>
          <w:szCs w:val="28"/>
          <w:lang w:val="nl-NL"/>
        </w:rPr>
        <w:t xml:space="preserve">Điều 1. Phạm vi điều chỉnh </w:t>
      </w:r>
    </w:p>
    <w:p w14:paraId="6E24121B" w14:textId="01613DAC" w:rsidR="007F77A3" w:rsidRDefault="007E58B5" w:rsidP="00310E4B">
      <w:pPr>
        <w:spacing w:before="120" w:line="252" w:lineRule="auto"/>
        <w:ind w:firstLine="709"/>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7F77A3" w:rsidRPr="007F77A3">
        <w:rPr>
          <w:rFonts w:ascii="Times New Roman" w:eastAsia="Times New Roman" w:hAnsi="Times New Roman" w:cs="Times New Roman"/>
          <w:sz w:val="28"/>
          <w:szCs w:val="28"/>
          <w:lang w:val="nl-NL"/>
        </w:rPr>
        <w:t xml:space="preserve">Quy định này quy định về việc tiếp nhận, quản lý, sử dụng tiền công đức, tiền tài trợ đối với di tích do đơn vị sự nghiệp công quản lý, sử dụng và di tích do Ban quản lý kiêm nhiệm quản lý, sử dụng trên địa bàn tỉnh Thanh Hóa. </w:t>
      </w:r>
    </w:p>
    <w:p w14:paraId="7A2BD9F9" w14:textId="6180AD6C" w:rsidR="00402509" w:rsidRPr="00402509" w:rsidRDefault="00E9009E"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lastRenderedPageBreak/>
        <w:t>2</w:t>
      </w:r>
      <w:r w:rsidR="007E58B5" w:rsidRPr="00402509">
        <w:rPr>
          <w:rFonts w:ascii="Times New Roman" w:eastAsia="Times New Roman" w:hAnsi="Times New Roman" w:cs="Times New Roman"/>
          <w:sz w:val="28"/>
          <w:szCs w:val="28"/>
          <w:lang w:val="nl-NL"/>
        </w:rPr>
        <w:t>. Di tích</w:t>
      </w:r>
      <w:r w:rsidR="00402509" w:rsidRPr="00402509">
        <w:rPr>
          <w:rFonts w:ascii="Times New Roman" w:eastAsia="Times New Roman" w:hAnsi="Times New Roman" w:cs="Times New Roman"/>
          <w:sz w:val="28"/>
          <w:szCs w:val="28"/>
          <w:lang w:val="nl-NL"/>
        </w:rPr>
        <w:t>, lễ hội</w:t>
      </w:r>
      <w:r w:rsidR="007E58B5" w:rsidRPr="00402509">
        <w:rPr>
          <w:rFonts w:ascii="Times New Roman" w:eastAsia="Times New Roman" w:hAnsi="Times New Roman" w:cs="Times New Roman"/>
          <w:sz w:val="28"/>
          <w:szCs w:val="28"/>
          <w:lang w:val="nl-NL"/>
        </w:rPr>
        <w:t xml:space="preserve"> tại Quy định này </w:t>
      </w:r>
      <w:r w:rsidR="00402509" w:rsidRPr="00402509">
        <w:rPr>
          <w:rFonts w:ascii="Times New Roman" w:eastAsia="Times New Roman" w:hAnsi="Times New Roman" w:cs="Times New Roman"/>
          <w:sz w:val="28"/>
          <w:szCs w:val="28"/>
          <w:lang w:val="nl-NL"/>
        </w:rPr>
        <w:t xml:space="preserve">là di tích, lễ hội thuộc phạm vi điều chỉnh của Thông tư số 04/2023/TT-BTC ngày 19 tháng 01 năm 2023 của Bộ trưởng Bộ Tài chính </w:t>
      </w:r>
      <w:r w:rsidR="00E36CD1">
        <w:rPr>
          <w:rFonts w:ascii="Times New Roman" w:eastAsia="Times New Roman" w:hAnsi="Times New Roman" w:cs="Times New Roman"/>
          <w:sz w:val="28"/>
          <w:szCs w:val="28"/>
          <w:lang w:val="nl-NL"/>
        </w:rPr>
        <w:t xml:space="preserve">về việc </w:t>
      </w:r>
      <w:r w:rsidR="00402509" w:rsidRPr="00402509">
        <w:rPr>
          <w:rFonts w:ascii="Times New Roman" w:eastAsia="Times New Roman" w:hAnsi="Times New Roman" w:cs="Times New Roman"/>
          <w:sz w:val="28"/>
          <w:szCs w:val="28"/>
          <w:lang w:val="nl-NL"/>
        </w:rPr>
        <w:t>hướng dẫn quản lý, thu chi tài chính cho công tác tổ chức lễ hội và tiền công đức, tài trợ cho di tích và hoạt động lễ hội.</w:t>
      </w:r>
    </w:p>
    <w:p w14:paraId="738878EA" w14:textId="77777777" w:rsidR="007F77A3" w:rsidRPr="007F77A3" w:rsidRDefault="007F77A3" w:rsidP="00310E4B">
      <w:pPr>
        <w:spacing w:before="120" w:line="252" w:lineRule="auto"/>
        <w:ind w:firstLine="709"/>
        <w:rPr>
          <w:rFonts w:ascii="Times New Roman" w:eastAsia="Times New Roman" w:hAnsi="Times New Roman" w:cs="Times New Roman"/>
          <w:b/>
          <w:bCs/>
          <w:sz w:val="28"/>
          <w:szCs w:val="28"/>
          <w:lang w:val="nl-NL"/>
        </w:rPr>
      </w:pPr>
      <w:r w:rsidRPr="007F77A3">
        <w:rPr>
          <w:rFonts w:ascii="Times New Roman" w:eastAsia="Times New Roman" w:hAnsi="Times New Roman" w:cs="Times New Roman"/>
          <w:b/>
          <w:bCs/>
          <w:sz w:val="28"/>
          <w:szCs w:val="28"/>
          <w:lang w:val="nl-NL"/>
        </w:rPr>
        <w:t xml:space="preserve">Điều 2. Đối tượng áp dụng </w:t>
      </w:r>
    </w:p>
    <w:p w14:paraId="18D2DC34" w14:textId="2C94B818" w:rsidR="007F77A3" w:rsidRDefault="00201585" w:rsidP="00310E4B">
      <w:pPr>
        <w:spacing w:before="120" w:line="252" w:lineRule="auto"/>
        <w:ind w:firstLine="709"/>
        <w:rPr>
          <w:rFonts w:ascii="Times New Roman" w:eastAsia="Times New Roman" w:hAnsi="Times New Roman" w:cs="Times New Roman"/>
          <w:sz w:val="28"/>
          <w:szCs w:val="28"/>
          <w:lang w:val="nl-NL"/>
        </w:rPr>
      </w:pPr>
      <w:r w:rsidRPr="00201585">
        <w:rPr>
          <w:rFonts w:ascii="Times New Roman" w:eastAsia="Times New Roman" w:hAnsi="Times New Roman" w:cs="Times New Roman"/>
          <w:sz w:val="28"/>
          <w:szCs w:val="28"/>
          <w:lang w:val="nl-NL"/>
        </w:rPr>
        <w:t>1. Tổ chức được giao quản lý, sử dụng di tích bao gồm: người đại diện theo pháp luật đối với đơn vị sự nghiệp công lập, ban quản lý di tích kiêm nhiệm, cơ sở tín ngưỡng và cơ sở tôn giáo</w:t>
      </w:r>
      <w:r w:rsidR="007F77A3" w:rsidRPr="007F77A3">
        <w:rPr>
          <w:rFonts w:ascii="Times New Roman" w:eastAsia="Times New Roman" w:hAnsi="Times New Roman" w:cs="Times New Roman"/>
          <w:sz w:val="28"/>
          <w:szCs w:val="28"/>
          <w:lang w:val="nl-NL"/>
        </w:rPr>
        <w:t xml:space="preserve">. </w:t>
      </w:r>
    </w:p>
    <w:p w14:paraId="4AF081AC" w14:textId="77777777" w:rsidR="007F77A3" w:rsidRDefault="007F77A3" w:rsidP="00310E4B">
      <w:pPr>
        <w:spacing w:before="120" w:line="252" w:lineRule="auto"/>
        <w:ind w:firstLine="709"/>
        <w:rPr>
          <w:rFonts w:ascii="Times New Roman" w:eastAsia="Times New Roman" w:hAnsi="Times New Roman" w:cs="Times New Roman"/>
          <w:sz w:val="28"/>
          <w:szCs w:val="28"/>
          <w:lang w:val="nl-NL"/>
        </w:rPr>
      </w:pPr>
      <w:r w:rsidRPr="007F77A3">
        <w:rPr>
          <w:rFonts w:ascii="Times New Roman" w:eastAsia="Times New Roman" w:hAnsi="Times New Roman" w:cs="Times New Roman"/>
          <w:sz w:val="28"/>
          <w:szCs w:val="28"/>
          <w:lang w:val="nl-NL"/>
        </w:rPr>
        <w:t xml:space="preserve">2. Tổ chức, </w:t>
      </w:r>
      <w:r w:rsidRPr="007870FF">
        <w:rPr>
          <w:rFonts w:ascii="Times New Roman" w:eastAsia="Times New Roman" w:hAnsi="Times New Roman" w:cs="Times New Roman"/>
          <w:sz w:val="28"/>
          <w:szCs w:val="28"/>
          <w:lang w:val="nl-NL"/>
        </w:rPr>
        <w:t>cá nhân</w:t>
      </w:r>
      <w:r w:rsidRPr="007F77A3">
        <w:rPr>
          <w:rFonts w:ascii="Times New Roman" w:eastAsia="Times New Roman" w:hAnsi="Times New Roman" w:cs="Times New Roman"/>
          <w:sz w:val="28"/>
          <w:szCs w:val="28"/>
          <w:lang w:val="nl-NL"/>
        </w:rPr>
        <w:t xml:space="preserve"> có liên quan đến quản lý, sử dụng tiền công đức, tài trợ cho các di tích. </w:t>
      </w:r>
    </w:p>
    <w:p w14:paraId="5A3B5C14" w14:textId="1C23CCAE" w:rsidR="007F77A3" w:rsidRPr="007F77A3" w:rsidRDefault="007F77A3" w:rsidP="00310E4B">
      <w:pPr>
        <w:spacing w:before="120" w:line="252" w:lineRule="auto"/>
        <w:ind w:firstLine="709"/>
        <w:rPr>
          <w:rFonts w:ascii="Times New Roman" w:eastAsia="Times New Roman" w:hAnsi="Times New Roman" w:cs="Times New Roman"/>
          <w:b/>
          <w:bCs/>
          <w:sz w:val="28"/>
          <w:szCs w:val="28"/>
          <w:lang w:val="nl-NL"/>
        </w:rPr>
      </w:pPr>
      <w:r w:rsidRPr="007F77A3">
        <w:rPr>
          <w:rFonts w:ascii="Times New Roman" w:eastAsia="Times New Roman" w:hAnsi="Times New Roman" w:cs="Times New Roman"/>
          <w:b/>
          <w:bCs/>
          <w:sz w:val="28"/>
          <w:szCs w:val="28"/>
          <w:lang w:val="nl-NL"/>
        </w:rPr>
        <w:t xml:space="preserve">Điều 3. </w:t>
      </w:r>
      <w:r w:rsidR="00EF6F04" w:rsidRPr="00EF6F04">
        <w:rPr>
          <w:rFonts w:ascii="Times New Roman" w:eastAsia="Times New Roman" w:hAnsi="Times New Roman" w:cs="Times New Roman"/>
          <w:b/>
          <w:bCs/>
          <w:sz w:val="28"/>
          <w:szCs w:val="28"/>
          <w:lang w:val="nl-NL"/>
        </w:rPr>
        <w:t xml:space="preserve">tiếp nhận, quản lý, sử dụng tiền công đức, tài trợ áp dụng tại di tích do tỉnh Thanh Hóa quản lý </w:t>
      </w:r>
    </w:p>
    <w:p w14:paraId="2AE05193" w14:textId="3D1B6121" w:rsidR="007B193D" w:rsidRPr="00402509" w:rsidRDefault="007B193D" w:rsidP="00310E4B">
      <w:pPr>
        <w:spacing w:before="120" w:line="252" w:lineRule="auto"/>
        <w:ind w:firstLine="709"/>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 Đối với các nội dung về việc t</w:t>
      </w:r>
      <w:r w:rsidRPr="007B193D">
        <w:rPr>
          <w:rFonts w:ascii="Times New Roman" w:eastAsia="Times New Roman" w:hAnsi="Times New Roman" w:cs="Times New Roman"/>
          <w:sz w:val="28"/>
          <w:szCs w:val="28"/>
          <w:lang w:val="nl-NL"/>
        </w:rPr>
        <w:t>iếp nhận, quản lý, sử dụng tiền công đức, tài trợ áp dụng tại di tích</w:t>
      </w:r>
      <w:r>
        <w:rPr>
          <w:rFonts w:ascii="Times New Roman" w:eastAsia="Times New Roman" w:hAnsi="Times New Roman" w:cs="Times New Roman"/>
          <w:sz w:val="28"/>
          <w:szCs w:val="28"/>
          <w:lang w:val="nl-NL"/>
        </w:rPr>
        <w:t xml:space="preserve"> đã được quy định tại </w:t>
      </w:r>
      <w:r w:rsidRPr="007F77A3">
        <w:rPr>
          <w:rFonts w:ascii="Times New Roman" w:eastAsia="Times New Roman" w:hAnsi="Times New Roman" w:cs="Times New Roman"/>
          <w:sz w:val="28"/>
          <w:szCs w:val="28"/>
          <w:lang w:val="nl-NL"/>
        </w:rPr>
        <w:t xml:space="preserve">Thông tư số 04/2023/TT-BTC </w:t>
      </w:r>
      <w:r w:rsidRPr="00402509">
        <w:rPr>
          <w:rFonts w:ascii="Times New Roman" w:eastAsia="Times New Roman" w:hAnsi="Times New Roman" w:cs="Times New Roman"/>
          <w:sz w:val="28"/>
          <w:szCs w:val="28"/>
          <w:lang w:val="nl-NL"/>
        </w:rPr>
        <w:t xml:space="preserve">và các quy định hiện hành của pháp luật có liên quan thì thực hiện theo các văn bản quy phạm pháp luật này. </w:t>
      </w:r>
    </w:p>
    <w:p w14:paraId="6543582C" w14:textId="305D8139" w:rsidR="00405C01" w:rsidRPr="00402509" w:rsidRDefault="00402509"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2</w:t>
      </w:r>
      <w:r w:rsidR="007E58B5" w:rsidRPr="00402509">
        <w:rPr>
          <w:rFonts w:ascii="Times New Roman" w:eastAsia="Times New Roman" w:hAnsi="Times New Roman" w:cs="Times New Roman"/>
          <w:sz w:val="28"/>
          <w:szCs w:val="28"/>
          <w:lang w:val="nl-NL"/>
        </w:rPr>
        <w:t>.</w:t>
      </w:r>
      <w:r w:rsidR="007F77A3" w:rsidRPr="00402509">
        <w:rPr>
          <w:rFonts w:ascii="Times New Roman" w:eastAsia="Times New Roman" w:hAnsi="Times New Roman" w:cs="Times New Roman"/>
          <w:sz w:val="28"/>
          <w:szCs w:val="28"/>
          <w:lang w:val="nl-NL"/>
        </w:rPr>
        <w:t xml:space="preserve"> Việc phân bổ và sử dụng số tiền công đức, tài trợ đã tiếp nhận (trừ các khoản công đức, tài trợ có mục đích, địa chỉ cụ thể)</w:t>
      </w:r>
      <w:r w:rsidR="008453EA" w:rsidRPr="00402509">
        <w:rPr>
          <w:rFonts w:ascii="Times New Roman" w:eastAsia="Times New Roman" w:hAnsi="Times New Roman" w:cs="Times New Roman"/>
          <w:sz w:val="28"/>
          <w:szCs w:val="28"/>
          <w:lang w:val="nl-NL"/>
        </w:rPr>
        <w:t xml:space="preserve"> cho di tích giao cho đơn vị sự nghiệp công lập, Ban quản lý di tích kiêm nhiệm quản lý, sử dụng</w:t>
      </w:r>
      <w:r w:rsidR="007E58B5" w:rsidRPr="00402509">
        <w:rPr>
          <w:rFonts w:ascii="Times New Roman" w:eastAsia="Times New Roman" w:hAnsi="Times New Roman" w:cs="Times New Roman"/>
          <w:sz w:val="28"/>
          <w:szCs w:val="28"/>
          <w:lang w:val="nl-NL"/>
        </w:rPr>
        <w:t xml:space="preserve"> được phân bổ theo trình tự như sau</w:t>
      </w:r>
      <w:r w:rsidR="002A4F23">
        <w:rPr>
          <w:rFonts w:ascii="Times New Roman" w:eastAsia="Times New Roman" w:hAnsi="Times New Roman" w:cs="Times New Roman"/>
          <w:sz w:val="28"/>
          <w:szCs w:val="28"/>
          <w:lang w:val="nl-NL"/>
        </w:rPr>
        <w:t>:</w:t>
      </w:r>
    </w:p>
    <w:p w14:paraId="73AF3C8A" w14:textId="060A95C7" w:rsidR="007E58B5" w:rsidRPr="00402509" w:rsidRDefault="007E58B5"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a) Trích để lại đảm bảo chi hoạt động thường xuyên của đơn vị theo quy định tại khoản 1 Điề</w:t>
      </w:r>
      <w:r w:rsidR="00EA5797">
        <w:rPr>
          <w:rFonts w:ascii="Times New Roman" w:eastAsia="Times New Roman" w:hAnsi="Times New Roman" w:cs="Times New Roman"/>
          <w:sz w:val="28"/>
          <w:szCs w:val="28"/>
          <w:lang w:val="nl-NL"/>
        </w:rPr>
        <w:t>u 15 Thông tư số 04/2023/TT-BTC</w:t>
      </w:r>
      <w:r w:rsidRPr="007F77A3">
        <w:rPr>
          <w:rFonts w:ascii="Times New Roman" w:eastAsia="Times New Roman" w:hAnsi="Times New Roman" w:cs="Times New Roman"/>
          <w:sz w:val="28"/>
          <w:szCs w:val="28"/>
          <w:lang w:val="nl-NL"/>
        </w:rPr>
        <w:t xml:space="preserve"> (nếu có). </w:t>
      </w:r>
    </w:p>
    <w:p w14:paraId="57F783E5" w14:textId="05441180" w:rsidR="007E58B5" w:rsidRPr="00402509" w:rsidRDefault="007E58B5"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b) Số tiền còn lại, trích để lại tối đa không quá 25% để chi hoạt động lễ hội theo quy định tại Điều 5 Thông tư số 04/2023/TT-BTC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w:t>
      </w:r>
      <w:r w:rsidR="00285C43">
        <w:rPr>
          <w:rFonts w:ascii="Times New Roman" w:eastAsia="Times New Roman" w:hAnsi="Times New Roman" w:cs="Times New Roman"/>
          <w:sz w:val="28"/>
          <w:szCs w:val="28"/>
          <w:lang w:val="nl-NL"/>
        </w:rPr>
        <w:t>ều 5 Thông tư số 04/2023/TT-BTC</w:t>
      </w:r>
      <w:r w:rsidRPr="00402509">
        <w:rPr>
          <w:rFonts w:ascii="Times New Roman" w:eastAsia="Times New Roman" w:hAnsi="Times New Roman" w:cs="Times New Roman"/>
          <w:sz w:val="28"/>
          <w:szCs w:val="28"/>
          <w:lang w:val="nl-NL"/>
        </w:rPr>
        <w:t>. Trường hợp các di tích không có hoặc chưa khôi phục lễ hội thì được chuyển sang chi cho hoạt động đặc thù tại di tích.</w:t>
      </w:r>
    </w:p>
    <w:p w14:paraId="6AC9D0E1" w14:textId="78EBE85A" w:rsidR="00405C01" w:rsidRPr="00402509" w:rsidRDefault="007E58B5"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c</w:t>
      </w:r>
      <w:r w:rsidR="007F77A3" w:rsidRPr="00402509">
        <w:rPr>
          <w:rFonts w:ascii="Times New Roman" w:eastAsia="Times New Roman" w:hAnsi="Times New Roman" w:cs="Times New Roman"/>
          <w:sz w:val="28"/>
          <w:szCs w:val="28"/>
          <w:lang w:val="nl-NL"/>
        </w:rPr>
        <w:t xml:space="preserve">) </w:t>
      </w:r>
      <w:r w:rsidRPr="00402509">
        <w:rPr>
          <w:rFonts w:ascii="Times New Roman" w:eastAsia="Times New Roman" w:hAnsi="Times New Roman" w:cs="Times New Roman"/>
          <w:sz w:val="28"/>
          <w:szCs w:val="28"/>
          <w:lang w:val="nl-NL"/>
        </w:rPr>
        <w:t>T</w:t>
      </w:r>
      <w:r w:rsidR="007F77A3" w:rsidRPr="00402509">
        <w:rPr>
          <w:rFonts w:ascii="Times New Roman" w:eastAsia="Times New Roman" w:hAnsi="Times New Roman" w:cs="Times New Roman"/>
          <w:sz w:val="28"/>
          <w:szCs w:val="28"/>
          <w:lang w:val="nl-NL"/>
        </w:rPr>
        <w:t>rích</w:t>
      </w:r>
      <w:r w:rsidRPr="00402509">
        <w:rPr>
          <w:rFonts w:ascii="Times New Roman" w:eastAsia="Times New Roman" w:hAnsi="Times New Roman" w:cs="Times New Roman"/>
          <w:sz w:val="28"/>
          <w:szCs w:val="28"/>
          <w:lang w:val="nl-NL"/>
        </w:rPr>
        <w:t xml:space="preserve"> </w:t>
      </w:r>
      <w:r w:rsidR="007F77A3" w:rsidRPr="00402509">
        <w:rPr>
          <w:rFonts w:ascii="Times New Roman" w:eastAsia="Times New Roman" w:hAnsi="Times New Roman" w:cs="Times New Roman"/>
          <w:sz w:val="28"/>
          <w:szCs w:val="28"/>
          <w:lang w:val="nl-NL"/>
        </w:rPr>
        <w:t>5%</w:t>
      </w:r>
      <w:r w:rsidRPr="00402509">
        <w:rPr>
          <w:rFonts w:ascii="Times New Roman" w:eastAsia="Times New Roman" w:hAnsi="Times New Roman" w:cs="Times New Roman"/>
          <w:sz w:val="28"/>
          <w:szCs w:val="28"/>
          <w:lang w:val="nl-NL"/>
        </w:rPr>
        <w:t xml:space="preserve"> hoặc toàn bộ số tiền còn lại (trong trường hợp số tiền còn lại không quá 5%)</w:t>
      </w:r>
      <w:r w:rsidR="007F77A3" w:rsidRPr="00402509">
        <w:rPr>
          <w:rFonts w:ascii="Times New Roman" w:eastAsia="Times New Roman" w:hAnsi="Times New Roman" w:cs="Times New Roman"/>
          <w:sz w:val="28"/>
          <w:szCs w:val="28"/>
          <w:lang w:val="nl-NL"/>
        </w:rPr>
        <w:t xml:space="preserve"> để tạo nguồn kinh phí tu bổ, phục hồi đối với các di tích khác trên địa bàn cấp tỉnh</w:t>
      </w:r>
      <w:r w:rsidR="00405C01" w:rsidRPr="00402509">
        <w:rPr>
          <w:rFonts w:ascii="Times New Roman" w:eastAsia="Times New Roman" w:hAnsi="Times New Roman" w:cs="Times New Roman"/>
          <w:sz w:val="28"/>
          <w:szCs w:val="28"/>
          <w:lang w:val="nl-NL"/>
        </w:rPr>
        <w:t>.</w:t>
      </w:r>
      <w:r w:rsidR="007F77A3" w:rsidRPr="00402509">
        <w:rPr>
          <w:rFonts w:ascii="Times New Roman" w:eastAsia="Times New Roman" w:hAnsi="Times New Roman" w:cs="Times New Roman"/>
          <w:sz w:val="28"/>
          <w:szCs w:val="28"/>
          <w:lang w:val="nl-NL"/>
        </w:rPr>
        <w:t xml:space="preserve"> Số tiền này chuyển vào tài khoản riêng của Sở Văn hóa, Thể thao và Du lịch theo quy định tại Điều 16 </w:t>
      </w:r>
      <w:r w:rsidR="00405C01" w:rsidRPr="00402509">
        <w:rPr>
          <w:rFonts w:ascii="Times New Roman" w:eastAsia="Times New Roman" w:hAnsi="Times New Roman" w:cs="Times New Roman"/>
          <w:sz w:val="28"/>
          <w:szCs w:val="28"/>
          <w:lang w:val="nl-NL"/>
        </w:rPr>
        <w:t xml:space="preserve">Thông tư số 04/2023/TT-BTC </w:t>
      </w:r>
      <w:r w:rsidR="007F77A3" w:rsidRPr="00402509">
        <w:rPr>
          <w:rFonts w:ascii="Times New Roman" w:eastAsia="Times New Roman" w:hAnsi="Times New Roman" w:cs="Times New Roman"/>
          <w:sz w:val="28"/>
          <w:szCs w:val="28"/>
          <w:lang w:val="nl-NL"/>
        </w:rPr>
        <w:t xml:space="preserve">(nếu có). </w:t>
      </w:r>
    </w:p>
    <w:p w14:paraId="106DC60E" w14:textId="4E08FD9A" w:rsidR="009065F7" w:rsidRPr="00402509" w:rsidRDefault="009065F7"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d) Số còn lại, được để lại chi các khoản đặc thù theo quy định tại khoản 2 Điều 15 Thông tư số 04/2023/TT-BTC ngày 19 tháng 01 năm 2023 của Bộ trưởng Bộ Tài chính. Đến cuối năm, số dư kinh phí (nếu có) được chuyển nguồn sang năm sau để tiếp tục sử dụng cho các nhiệm vụ đặc thù của di tích.</w:t>
      </w:r>
    </w:p>
    <w:p w14:paraId="218B9521" w14:textId="3EEEF091" w:rsidR="00E9009E" w:rsidRPr="00402509" w:rsidRDefault="00E9009E"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lastRenderedPageBreak/>
        <w:t>đ) Yêu cầu các đơn vị sự nghiệp công lập được giao quản lý di tích và các Ban quản lý di tích kiêm nhiệm thực hiện nghiêm quy định về thực hành tiết kiệm, chống lãng phí trong việc phân bổ, sử dụng số tiền công đức, tài trợ đã tiếp nhận. Khuyến khích các đơn vị sự nghiệp công lập được giao quản lý di tích, các Ban quản lý di tích kiêm nhiệm áp dụng định mức, tiêu chuẩn, chế độ do cơ quan nhà nước có thẩm quyền ban hành và chủ động xây dựng quy chế chi tiêu nội bộ để thực hành tiết kiệm, chống lãng phí trong quản lý, sử dụng số tiền công đức, tài trợ đã tiếp nhận. Trong đó, phấn đấu tỷ lệ chi hoạt động thường xuyên của đơn vị không quá 35% số tiền công đức, tài trợ đã tiếp nhận.</w:t>
      </w:r>
    </w:p>
    <w:p w14:paraId="631550E9" w14:textId="5B420858" w:rsidR="00405C01" w:rsidRDefault="008453EA"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3. Trường hợp trong phạm vi địa bàn di tích giao cho đơn vị sự nghiệp công lập</w:t>
      </w:r>
      <w:r w:rsidR="00750B54" w:rsidRPr="00402509">
        <w:rPr>
          <w:rFonts w:ascii="Times New Roman" w:eastAsia="Times New Roman" w:hAnsi="Times New Roman" w:cs="Times New Roman"/>
          <w:sz w:val="28"/>
          <w:szCs w:val="28"/>
          <w:lang w:val="nl-NL"/>
        </w:rPr>
        <w:t>, Ban quản lý di tích kiêm nhiệm</w:t>
      </w:r>
      <w:r w:rsidRPr="00402509">
        <w:rPr>
          <w:rFonts w:ascii="Times New Roman" w:eastAsia="Times New Roman" w:hAnsi="Times New Roman" w:cs="Times New Roman"/>
          <w:sz w:val="28"/>
          <w:szCs w:val="28"/>
          <w:lang w:val="nl-NL"/>
        </w:rPr>
        <w:t xml:space="preserve"> quản lý, sử dụng có di tích đồng thời là cơ sở tôn giáo, thì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 Mức chi trả tính theo tỷ lệ 30% trên số thu tiền công đức, tài trợ cho di tích và hoạt động lễ hội đã tiếp nhận (trừ các khoản công đức, tài trợ có mục đích, địa chỉ cụ thể)</w:t>
      </w:r>
      <w:r w:rsidR="00405C01" w:rsidRPr="00402509">
        <w:rPr>
          <w:rFonts w:ascii="Times New Roman" w:eastAsia="Times New Roman" w:hAnsi="Times New Roman" w:cs="Times New Roman"/>
          <w:sz w:val="28"/>
          <w:szCs w:val="28"/>
          <w:lang w:val="nl-NL"/>
        </w:rPr>
        <w:t>.</w:t>
      </w:r>
    </w:p>
    <w:p w14:paraId="507DDD74" w14:textId="16A91D52" w:rsidR="00750200" w:rsidRPr="00402509" w:rsidRDefault="00750200" w:rsidP="00310E4B">
      <w:pPr>
        <w:spacing w:before="120" w:line="252" w:lineRule="auto"/>
        <w:ind w:firstLine="709"/>
        <w:rPr>
          <w:rFonts w:ascii="Times New Roman" w:eastAsia="Times New Roman" w:hAnsi="Times New Roman" w:cs="Times New Roman"/>
          <w:b/>
          <w:bCs/>
          <w:sz w:val="28"/>
          <w:szCs w:val="28"/>
          <w:lang w:val="nl-NL"/>
        </w:rPr>
      </w:pPr>
      <w:r w:rsidRPr="00402509">
        <w:rPr>
          <w:rFonts w:ascii="Times New Roman" w:eastAsia="Times New Roman" w:hAnsi="Times New Roman" w:cs="Times New Roman"/>
          <w:b/>
          <w:bCs/>
          <w:sz w:val="28"/>
          <w:szCs w:val="28"/>
          <w:lang w:val="nl-NL"/>
        </w:rPr>
        <w:t>Điều 4. Tổ chức thực hiện</w:t>
      </w:r>
    </w:p>
    <w:p w14:paraId="1A4C483E" w14:textId="073AC592" w:rsidR="00750200" w:rsidRPr="00402509" w:rsidRDefault="00750200"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 xml:space="preserve">1. Giám đốc các sở, Thủ trưởng các ban, ngành, đơn vị cấp tỉnh, Chủ tịch UBND các </w:t>
      </w:r>
      <w:r w:rsidR="008269DB">
        <w:rPr>
          <w:rFonts w:ascii="Times New Roman" w:eastAsia="Times New Roman" w:hAnsi="Times New Roman" w:cs="Times New Roman"/>
          <w:sz w:val="28"/>
          <w:szCs w:val="28"/>
          <w:lang w:val="nl-NL"/>
        </w:rPr>
        <w:t>phường, xã</w:t>
      </w:r>
      <w:r w:rsidR="00A92E10" w:rsidRPr="00402509">
        <w:rPr>
          <w:rFonts w:ascii="Times New Roman" w:eastAsia="Times New Roman" w:hAnsi="Times New Roman" w:cs="Times New Roman"/>
          <w:sz w:val="28"/>
          <w:szCs w:val="28"/>
          <w:lang w:val="nl-NL"/>
        </w:rPr>
        <w:t>, Thủ trưởng đơn vị sự nghiệp công lập được giao quản lý di tích, Trưởng Ban quản lý di tích kiêm nhiệm</w:t>
      </w:r>
      <w:r w:rsidRPr="00402509">
        <w:rPr>
          <w:rFonts w:ascii="Times New Roman" w:eastAsia="Times New Roman" w:hAnsi="Times New Roman" w:cs="Times New Roman"/>
          <w:sz w:val="28"/>
          <w:szCs w:val="28"/>
          <w:lang w:val="nl-NL"/>
        </w:rPr>
        <w:t xml:space="preserve"> và Thủ trưởng các cơ quan, đơn vị, các cá nhân liên quan có trách nhiệm tổ chức triển khai thực hiện Quy định này, đảm bảo theo đúng các quy định hiện hành của pháp luật. Trong quá trình triển khai thực hiện, nếu có khó khăn, vướng mắc, các cơ quan, đơn vị liên quan có văn bản báo cáo Sở Tài chính để tổng hợp, tham mưu UBND tỉnh hoặc kiến nghị cấp có thẩm quyền giải quyết theo </w:t>
      </w:r>
      <w:r w:rsidR="00A92E10" w:rsidRPr="00402509">
        <w:rPr>
          <w:rFonts w:ascii="Times New Roman" w:eastAsia="Times New Roman" w:hAnsi="Times New Roman" w:cs="Times New Roman"/>
          <w:sz w:val="28"/>
          <w:szCs w:val="28"/>
          <w:lang w:val="nl-NL"/>
        </w:rPr>
        <w:t>quy</w:t>
      </w:r>
      <w:r w:rsidRPr="00402509">
        <w:rPr>
          <w:rFonts w:ascii="Times New Roman" w:eastAsia="Times New Roman" w:hAnsi="Times New Roman" w:cs="Times New Roman"/>
          <w:sz w:val="28"/>
          <w:szCs w:val="28"/>
          <w:lang w:val="nl-NL"/>
        </w:rPr>
        <w:t xml:space="preserve"> định. </w:t>
      </w:r>
    </w:p>
    <w:p w14:paraId="4703A7FA" w14:textId="48984DDB" w:rsidR="00E9009E" w:rsidRPr="00402509" w:rsidRDefault="00E9009E"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t xml:space="preserve">2. </w:t>
      </w:r>
      <w:r w:rsidR="00402509" w:rsidRPr="00402509">
        <w:rPr>
          <w:rFonts w:ascii="Times New Roman" w:eastAsia="Times New Roman" w:hAnsi="Times New Roman" w:cs="Times New Roman"/>
          <w:sz w:val="28"/>
          <w:szCs w:val="28"/>
          <w:lang w:val="nl-NL"/>
        </w:rPr>
        <w:t xml:space="preserve">Sở Văn hóa, Thể thao và Du lịch, </w:t>
      </w:r>
      <w:r w:rsidRPr="00402509">
        <w:rPr>
          <w:rFonts w:ascii="Times New Roman" w:eastAsia="Times New Roman" w:hAnsi="Times New Roman" w:cs="Times New Roman"/>
          <w:sz w:val="28"/>
          <w:szCs w:val="28"/>
          <w:lang w:val="nl-NL"/>
        </w:rPr>
        <w:t xml:space="preserve">Sở Tài chính, UBND các </w:t>
      </w:r>
      <w:r w:rsidR="008269DB">
        <w:rPr>
          <w:rFonts w:ascii="Times New Roman" w:eastAsia="Times New Roman" w:hAnsi="Times New Roman" w:cs="Times New Roman"/>
          <w:sz w:val="28"/>
          <w:szCs w:val="28"/>
          <w:lang w:val="nl-NL"/>
        </w:rPr>
        <w:t>phường,</w:t>
      </w:r>
      <w:r w:rsidRPr="00402509">
        <w:rPr>
          <w:rFonts w:ascii="Times New Roman" w:eastAsia="Times New Roman" w:hAnsi="Times New Roman" w:cs="Times New Roman"/>
          <w:sz w:val="28"/>
          <w:szCs w:val="28"/>
          <w:lang w:val="nl-NL"/>
        </w:rPr>
        <w:t xml:space="preserve"> xã và các ngành, đơn vị liên quan, </w:t>
      </w:r>
      <w:r w:rsidR="00205F89" w:rsidRPr="00402509">
        <w:rPr>
          <w:rFonts w:ascii="Times New Roman" w:eastAsia="Times New Roman" w:hAnsi="Times New Roman" w:cs="Times New Roman"/>
          <w:sz w:val="28"/>
          <w:szCs w:val="28"/>
          <w:lang w:val="nl-NL"/>
        </w:rPr>
        <w:t xml:space="preserve">theo chức năng, nhiệm vụ được giao và địa bàn quản lý, </w:t>
      </w:r>
      <w:r w:rsidRPr="00402509">
        <w:rPr>
          <w:rFonts w:ascii="Times New Roman" w:eastAsia="Times New Roman" w:hAnsi="Times New Roman" w:cs="Times New Roman"/>
          <w:sz w:val="28"/>
          <w:szCs w:val="28"/>
          <w:lang w:val="nl-NL"/>
        </w:rPr>
        <w:t>thường xuyên theo dõi, kiểm tra, giám sát việc thực hiện quy định về việc tiếp nhận, quản lý, sử dụng tiền công đức, tiền tài trợ đối với di tích do đơn vị sự nghiệp công quản lý, sử dụng và di tích do Ban quản lý kiêm nhiệm quản lý, sử dụng trên địa bàn tỉnh Thanh Hóa. Trường hợp phát hiện có hành vi vi phạm quy định về thực hành tiết kiệm, chống lãng phí, về thực hiện định mức, tiêu chuẩn, chế độ, quy chế chi tiêu nội bộ để xảy ra lãng phí, về việc tăng bất thường đối với các khoản chi thường xuyên, chi lễ hội, chi đặc thù hoặc phát hiện các hành vi có dấu hiệu trục lợi phải kịp thời xử lý theo thẩm quyền hoặc kiến nghị cấp có thẩm quyền xử lý theo quy định của pháp luật.</w:t>
      </w:r>
    </w:p>
    <w:p w14:paraId="06ACA89F" w14:textId="63538E16" w:rsidR="00750200" w:rsidRDefault="00E9009E" w:rsidP="00310E4B">
      <w:pPr>
        <w:spacing w:before="120" w:line="252" w:lineRule="auto"/>
        <w:ind w:firstLine="709"/>
        <w:rPr>
          <w:rFonts w:ascii="Times New Roman" w:eastAsia="Times New Roman" w:hAnsi="Times New Roman" w:cs="Times New Roman"/>
          <w:sz w:val="28"/>
          <w:szCs w:val="28"/>
          <w:lang w:val="nl-NL"/>
        </w:rPr>
      </w:pPr>
      <w:r w:rsidRPr="00402509">
        <w:rPr>
          <w:rFonts w:ascii="Times New Roman" w:eastAsia="Times New Roman" w:hAnsi="Times New Roman" w:cs="Times New Roman"/>
          <w:sz w:val="28"/>
          <w:szCs w:val="28"/>
          <w:lang w:val="nl-NL"/>
        </w:rPr>
        <w:lastRenderedPageBreak/>
        <w:t>3</w:t>
      </w:r>
      <w:r w:rsidR="00E36CD1">
        <w:rPr>
          <w:rFonts w:ascii="Times New Roman" w:eastAsia="Times New Roman" w:hAnsi="Times New Roman" w:cs="Times New Roman"/>
          <w:sz w:val="28"/>
          <w:szCs w:val="28"/>
          <w:lang w:val="nl-NL"/>
        </w:rPr>
        <w:t>.</w:t>
      </w:r>
      <w:r w:rsidR="00750200" w:rsidRPr="00402509">
        <w:rPr>
          <w:rFonts w:ascii="Times New Roman" w:eastAsia="Times New Roman" w:hAnsi="Times New Roman" w:cs="Times New Roman"/>
          <w:sz w:val="28"/>
          <w:szCs w:val="28"/>
          <w:lang w:val="nl-NL"/>
        </w:rPr>
        <w:t xml:space="preserve"> Trường hợp các văn bản quy phạm pháp luật được dẫn chiếu trong Quy định này được sửa đổi, bổ sung hoặc thay thế bằng văn bản quy phạm pháp luật khác thì áp dụng theo quy định tại văn b</w:t>
      </w:r>
      <w:r w:rsidR="006F7E7B">
        <w:rPr>
          <w:rFonts w:ascii="Times New Roman" w:eastAsia="Times New Roman" w:hAnsi="Times New Roman" w:cs="Times New Roman"/>
          <w:sz w:val="28"/>
          <w:szCs w:val="28"/>
          <w:lang w:val="nl-NL"/>
        </w:rPr>
        <w:t>ản sửa đổi, bổ sung, thay thế.</w:t>
      </w:r>
    </w:p>
    <w:p w14:paraId="05B6DB4B" w14:textId="433AFDE3" w:rsidR="006F7E7B" w:rsidRPr="00AE19CF" w:rsidRDefault="006F7E7B" w:rsidP="006F7E7B">
      <w:pPr>
        <w:spacing w:before="120" w:line="252" w:lineRule="auto"/>
        <w:rPr>
          <w:rFonts w:ascii="Times New Roman" w:eastAsia="Times New Roman" w:hAnsi="Times New Roman" w:cs="Times New Roman"/>
          <w:spacing w:val="-8"/>
          <w:sz w:val="28"/>
          <w:szCs w:val="28"/>
          <w:lang w:val="nl-NL"/>
        </w:rPr>
      </w:pPr>
      <w:r>
        <w:rPr>
          <w:rFonts w:ascii="Times New Roman" w:eastAsia="Times New Roman" w:hAnsi="Times New Roman" w:cs="Times New Roman"/>
          <w:sz w:val="28"/>
          <w:szCs w:val="28"/>
          <w:lang w:val="nl-NL"/>
        </w:rPr>
        <w:t xml:space="preserve">4. </w:t>
      </w:r>
      <w:r w:rsidRPr="00402509">
        <w:rPr>
          <w:rFonts w:ascii="Times New Roman" w:eastAsia="Times New Roman" w:hAnsi="Times New Roman" w:cs="Times New Roman"/>
          <w:spacing w:val="-8"/>
          <w:sz w:val="28"/>
          <w:szCs w:val="28"/>
          <w:lang w:val="nl-NL"/>
        </w:rPr>
        <w:t xml:space="preserve"> </w:t>
      </w:r>
      <w:r w:rsidRPr="00402509">
        <w:rPr>
          <w:rFonts w:ascii="Times New Roman" w:eastAsia="Times New Roman" w:hAnsi="Times New Roman" w:cs="Times New Roman"/>
          <w:sz w:val="28"/>
          <w:szCs w:val="28"/>
          <w:lang w:val="nl-NL"/>
        </w:rPr>
        <w:t>Quyết định này có hiệu lực thi hành kể từ ngày</w:t>
      </w:r>
      <w:r w:rsidR="00883C79">
        <w:rPr>
          <w:rFonts w:ascii="Times New Roman" w:eastAsia="Times New Roman" w:hAnsi="Times New Roman" w:cs="Times New Roman"/>
          <w:sz w:val="28"/>
          <w:szCs w:val="28"/>
          <w:lang w:val="nl-NL"/>
        </w:rPr>
        <w:t xml:space="preserve"> </w:t>
      </w:r>
      <w:r w:rsidRPr="00402509">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w:t>
      </w:r>
      <w:r w:rsidRPr="00402509">
        <w:rPr>
          <w:rFonts w:ascii="Times New Roman" w:eastAsia="Times New Roman" w:hAnsi="Times New Roman" w:cs="Times New Roman"/>
          <w:sz w:val="28"/>
          <w:szCs w:val="28"/>
          <w:lang w:val="nl-NL"/>
        </w:rPr>
        <w:t xml:space="preserve"> tháng </w:t>
      </w:r>
      <w:r>
        <w:rPr>
          <w:rFonts w:ascii="Times New Roman" w:eastAsia="Times New Roman" w:hAnsi="Times New Roman" w:cs="Times New Roman"/>
          <w:sz w:val="28"/>
          <w:szCs w:val="28"/>
          <w:lang w:val="nl-NL"/>
        </w:rPr>
        <w:t>12</w:t>
      </w:r>
      <w:r w:rsidRPr="00402509">
        <w:rPr>
          <w:rFonts w:ascii="Times New Roman" w:eastAsia="Times New Roman" w:hAnsi="Times New Roman" w:cs="Times New Roman"/>
          <w:sz w:val="28"/>
          <w:szCs w:val="28"/>
          <w:lang w:val="nl-NL"/>
        </w:rPr>
        <w:t xml:space="preserve"> năm 2025.</w:t>
      </w:r>
      <w:r w:rsidRPr="00402509">
        <w:rPr>
          <w:rFonts w:ascii="Times New Roman" w:eastAsia="Times New Roman" w:hAnsi="Times New Roman" w:cs="Times New Roman"/>
          <w:spacing w:val="-8"/>
          <w:sz w:val="28"/>
          <w:szCs w:val="28"/>
          <w:lang w:val="nl-NL"/>
        </w:rPr>
        <w:t xml:space="preserve"> </w:t>
      </w:r>
      <w:r w:rsidRPr="00402509">
        <w:rPr>
          <w:rFonts w:ascii="Times New Roman" w:eastAsia="Times New Roman" w:hAnsi="Times New Roman" w:cs="Times New Roman"/>
          <w:sz w:val="28"/>
          <w:szCs w:val="28"/>
          <w:lang w:val="nl-NL"/>
        </w:rPr>
        <w:t>Trường hợp các văn bản quy phạm pháp luật được dẫn chiếu trong Quyết</w:t>
      </w:r>
      <w:r>
        <w:rPr>
          <w:rFonts w:ascii="Times New Roman" w:eastAsia="Times New Roman" w:hAnsi="Times New Roman" w:cs="Times New Roman"/>
          <w:sz w:val="28"/>
          <w:szCs w:val="28"/>
          <w:lang w:val="nl-NL"/>
        </w:rPr>
        <w:t xml:space="preserve"> </w:t>
      </w:r>
      <w:r w:rsidRPr="007F77A3">
        <w:rPr>
          <w:rFonts w:ascii="Times New Roman" w:eastAsia="Times New Roman" w:hAnsi="Times New Roman" w:cs="Times New Roman"/>
          <w:sz w:val="28"/>
          <w:szCs w:val="28"/>
          <w:lang w:val="nl-NL"/>
        </w:rPr>
        <w:t>định này được sửa đổi, bổ sung hoặc thay thế bằng văn bản quy phạm pháp luật khác thì áp dụng theo quy định tại văn bản sửa đổi, bổ sung, thay thế</w:t>
      </w:r>
      <w:r>
        <w:rPr>
          <w:rFonts w:ascii="Times New Roman" w:eastAsia="Times New Roman" w:hAnsi="Times New Roman" w:cs="Times New Roman"/>
          <w:sz w:val="28"/>
          <w:szCs w:val="28"/>
          <w:lang w:val="nl-NL"/>
        </w:rPr>
        <w:t>.</w:t>
      </w:r>
    </w:p>
    <w:p w14:paraId="53078E08" w14:textId="397DDE81" w:rsidR="006F7E7B" w:rsidRPr="007F77A3" w:rsidRDefault="006F7E7B" w:rsidP="006F7E7B">
      <w:pPr>
        <w:spacing w:before="120" w:line="25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Giám đốc các sở, Thủ trưởng các ban, ngành, đơn vị cấp tỉnh, Chủ tịch UBND các phường, xã </w:t>
      </w:r>
      <w:r w:rsidRPr="002B1613">
        <w:rPr>
          <w:rFonts w:ascii="Times New Roman" w:eastAsia="Times New Roman" w:hAnsi="Times New Roman" w:cs="Times New Roman"/>
          <w:sz w:val="28"/>
          <w:szCs w:val="28"/>
          <w:lang w:val="nl-NL"/>
        </w:rPr>
        <w:t>và Thủ trưởng các cơ quan, đơn vị, các cá nhân liên quan chịu trách nhiệm thi hành Quyết định này</w:t>
      </w:r>
      <w:r w:rsidR="00883C79">
        <w:rPr>
          <w:rFonts w:ascii="Times New Roman" w:eastAsia="Times New Roman" w:hAnsi="Times New Roman" w:cs="Times New Roman"/>
          <w:sz w:val="28"/>
          <w:szCs w:val="28"/>
          <w:lang w:val="nl-NL"/>
        </w:rPr>
        <w:t>./.</w:t>
      </w:r>
    </w:p>
    <w:p w14:paraId="63E0B52D" w14:textId="77777777" w:rsidR="006F7E7B" w:rsidRPr="00AE19CF" w:rsidRDefault="006F7E7B" w:rsidP="006F7E7B">
      <w:pPr>
        <w:spacing w:before="120" w:line="252" w:lineRule="auto"/>
        <w:rPr>
          <w:rFonts w:ascii="Times New Roman" w:eastAsia="Times New Roman" w:hAnsi="Times New Roman" w:cs="Times New Roman"/>
          <w:sz w:val="14"/>
          <w:szCs w:val="14"/>
          <w:lang w:val="nl-NL"/>
        </w:rPr>
      </w:pPr>
    </w:p>
    <w:p w14:paraId="3E936B3F" w14:textId="77777777" w:rsidR="006F7E7B" w:rsidRPr="00E2173F" w:rsidRDefault="006F7E7B" w:rsidP="006F7E7B">
      <w:pPr>
        <w:tabs>
          <w:tab w:val="left" w:pos="4215"/>
        </w:tabs>
        <w:spacing w:before="120"/>
        <w:rPr>
          <w:rFonts w:ascii="Times New Roman" w:eastAsia="Times New Roman" w:hAnsi="Times New Roman" w:cs="Times New Roman"/>
          <w:spacing w:val="-2"/>
          <w:sz w:val="2"/>
          <w:szCs w:val="2"/>
          <w:lang w:val="nl-NL"/>
        </w:rPr>
      </w:pPr>
    </w:p>
    <w:tbl>
      <w:tblPr>
        <w:tblW w:w="0" w:type="auto"/>
        <w:tblLook w:val="01E0" w:firstRow="1" w:lastRow="1" w:firstColumn="1" w:lastColumn="1" w:noHBand="0" w:noVBand="0"/>
      </w:tblPr>
      <w:tblGrid>
        <w:gridCol w:w="5361"/>
        <w:gridCol w:w="3711"/>
      </w:tblGrid>
      <w:tr w:rsidR="006F7E7B" w:rsidRPr="007E44FD" w14:paraId="04112140" w14:textId="77777777" w:rsidTr="00A27CDD">
        <w:tc>
          <w:tcPr>
            <w:tcW w:w="5495" w:type="dxa"/>
          </w:tcPr>
          <w:p w14:paraId="388618F1" w14:textId="77777777" w:rsidR="006F7E7B" w:rsidRPr="007E44FD" w:rsidRDefault="006F7E7B" w:rsidP="00A27CDD">
            <w:pPr>
              <w:ind w:firstLine="0"/>
              <w:rPr>
                <w:rFonts w:ascii="Times New Roman" w:eastAsia="Calibri" w:hAnsi="Times New Roman" w:cs="Times New Roman"/>
                <w:b/>
                <w:i/>
                <w:sz w:val="24"/>
                <w:szCs w:val="24"/>
              </w:rPr>
            </w:pPr>
            <w:r w:rsidRPr="007E44FD">
              <w:rPr>
                <w:rFonts w:ascii="Times New Roman" w:eastAsia="Calibri" w:hAnsi="Times New Roman" w:cs="Times New Roman"/>
                <w:b/>
                <w:i/>
                <w:sz w:val="24"/>
                <w:szCs w:val="24"/>
              </w:rPr>
              <w:t>Nơi nhận:</w:t>
            </w:r>
          </w:p>
          <w:p w14:paraId="0B77B337" w14:textId="251DB860" w:rsidR="006F7E7B" w:rsidRDefault="006F7E7B" w:rsidP="00A27CDD">
            <w:pPr>
              <w:ind w:firstLine="0"/>
              <w:rPr>
                <w:rFonts w:ascii="Times New Roman" w:eastAsia="Calibri" w:hAnsi="Times New Roman" w:cs="Times New Roman"/>
              </w:rPr>
            </w:pPr>
            <w:r w:rsidRPr="007E44FD">
              <w:rPr>
                <w:rFonts w:ascii="Times New Roman" w:eastAsia="Calibri" w:hAnsi="Times New Roman" w:cs="Times New Roman"/>
              </w:rPr>
              <w:t xml:space="preserve">- Như Điều </w:t>
            </w:r>
            <w:r w:rsidR="00883C79">
              <w:rPr>
                <w:rFonts w:ascii="Times New Roman" w:eastAsia="Calibri" w:hAnsi="Times New Roman" w:cs="Times New Roman"/>
              </w:rPr>
              <w:t>4</w:t>
            </w:r>
            <w:bookmarkStart w:id="1" w:name="_GoBack"/>
            <w:bookmarkEnd w:id="1"/>
            <w:r w:rsidRPr="007E44FD">
              <w:rPr>
                <w:rFonts w:ascii="Times New Roman" w:eastAsia="Calibri" w:hAnsi="Times New Roman" w:cs="Times New Roman"/>
              </w:rPr>
              <w:t xml:space="preserve"> Quyết định;</w:t>
            </w:r>
          </w:p>
          <w:p w14:paraId="0A22FA68"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xml:space="preserve">- Các Bộ: Tài chính, Nội vụ, </w:t>
            </w:r>
          </w:p>
          <w:p w14:paraId="7AED2ECF"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xml:space="preserve">  Văn hóa, Thể thao và Du lịch (để b/c);</w:t>
            </w:r>
          </w:p>
          <w:p w14:paraId="7829C2E4"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xml:space="preserve">- </w:t>
            </w:r>
            <w:r w:rsidRPr="00332633">
              <w:rPr>
                <w:rFonts w:ascii="Times New Roman" w:eastAsia="Calibri" w:hAnsi="Times New Roman" w:cs="Times New Roman"/>
              </w:rPr>
              <w:t>Thường trực: Tỉnh uỷ, HĐND, UBMTTQ</w:t>
            </w:r>
            <w:r>
              <w:rPr>
                <w:rFonts w:ascii="Times New Roman" w:eastAsia="Calibri" w:hAnsi="Times New Roman" w:cs="Times New Roman"/>
              </w:rPr>
              <w:t xml:space="preserve"> </w:t>
            </w:r>
            <w:r w:rsidRPr="00332633">
              <w:rPr>
                <w:rFonts w:ascii="Times New Roman" w:eastAsia="Calibri" w:hAnsi="Times New Roman" w:cs="Times New Roman"/>
              </w:rPr>
              <w:t>tỉnh</w:t>
            </w:r>
            <w:r>
              <w:rPr>
                <w:rFonts w:ascii="Times New Roman" w:eastAsia="Calibri" w:hAnsi="Times New Roman" w:cs="Times New Roman"/>
              </w:rPr>
              <w:t xml:space="preserve"> (để b/c)</w:t>
            </w:r>
            <w:r w:rsidRPr="00332633">
              <w:rPr>
                <w:rFonts w:ascii="Times New Roman" w:eastAsia="Calibri" w:hAnsi="Times New Roman" w:cs="Times New Roman"/>
              </w:rPr>
              <w:t>;</w:t>
            </w:r>
          </w:p>
          <w:p w14:paraId="7526A33B" w14:textId="77777777" w:rsidR="006F7E7B" w:rsidRDefault="006F7E7B" w:rsidP="00A27CDD">
            <w:pPr>
              <w:ind w:firstLine="0"/>
              <w:rPr>
                <w:rFonts w:ascii="Times New Roman" w:eastAsia="Calibri" w:hAnsi="Times New Roman" w:cs="Times New Roman"/>
              </w:rPr>
            </w:pPr>
            <w:r w:rsidRPr="007E44FD">
              <w:rPr>
                <w:rFonts w:ascii="Times New Roman" w:eastAsia="Calibri" w:hAnsi="Times New Roman" w:cs="Times New Roman"/>
              </w:rPr>
              <w:t>- Chủ tịch, các PCT UBND tỉnh;</w:t>
            </w:r>
          </w:p>
          <w:p w14:paraId="6650F8C1" w14:textId="77777777" w:rsidR="006F7E7B" w:rsidRPr="00F1301D" w:rsidRDefault="006F7E7B" w:rsidP="00A27CDD">
            <w:pPr>
              <w:ind w:firstLine="0"/>
              <w:rPr>
                <w:rFonts w:ascii="Times New Roman" w:eastAsia="Calibri" w:hAnsi="Times New Roman" w:cs="Times New Roman"/>
              </w:rPr>
            </w:pPr>
            <w:r>
              <w:rPr>
                <w:rFonts w:ascii="Times New Roman" w:eastAsia="Calibri" w:hAnsi="Times New Roman" w:cs="Times New Roman"/>
              </w:rPr>
              <w:t xml:space="preserve">- </w:t>
            </w:r>
            <w:r>
              <w:rPr>
                <w:rFonts w:ascii="Times New Roman" w:hAnsi="Times New Roman"/>
                <w:lang w:val="nl-NL"/>
              </w:rPr>
              <w:t xml:space="preserve">Cục KSTTHC-VPCP;                                                                 </w:t>
            </w:r>
          </w:p>
          <w:p w14:paraId="4B63FAB9"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Cục Kiểm tra VBQPPL - Bộ Tư pháp;</w:t>
            </w:r>
          </w:p>
          <w:p w14:paraId="559679A6"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Các phường, xã;</w:t>
            </w:r>
          </w:p>
          <w:p w14:paraId="08C5CB78" w14:textId="77777777" w:rsidR="006F7E7B" w:rsidRDefault="006F7E7B" w:rsidP="00A27CDD">
            <w:pPr>
              <w:ind w:firstLine="0"/>
              <w:rPr>
                <w:rFonts w:ascii="Times New Roman" w:eastAsia="Calibri" w:hAnsi="Times New Roman" w:cs="Times New Roman"/>
              </w:rPr>
            </w:pPr>
            <w:r>
              <w:rPr>
                <w:rFonts w:ascii="Times New Roman" w:eastAsia="Calibri" w:hAnsi="Times New Roman" w:cs="Times New Roman"/>
              </w:rPr>
              <w:t>- Lãnh đạo Văn phòng UBND tỉnh;</w:t>
            </w:r>
          </w:p>
          <w:p w14:paraId="271B7F3B" w14:textId="77777777" w:rsidR="006F7E7B" w:rsidRPr="00332633" w:rsidRDefault="006F7E7B" w:rsidP="00A27CDD">
            <w:pPr>
              <w:ind w:firstLine="0"/>
              <w:rPr>
                <w:rFonts w:ascii="Times New Roman" w:eastAsia="Calibri" w:hAnsi="Times New Roman" w:cs="Times New Roman"/>
              </w:rPr>
            </w:pPr>
            <w:r w:rsidRPr="00332633">
              <w:rPr>
                <w:rFonts w:ascii="Times New Roman" w:eastAsia="Calibri" w:hAnsi="Times New Roman" w:cs="Times New Roman"/>
              </w:rPr>
              <w:t>- Cổng Thông tin điện tử tỉnh, Công báo tỉnh;</w:t>
            </w:r>
          </w:p>
          <w:p w14:paraId="64ECBC98" w14:textId="77777777" w:rsidR="006F7E7B" w:rsidRPr="007E44FD" w:rsidRDefault="006F7E7B" w:rsidP="00A27CDD">
            <w:pPr>
              <w:ind w:firstLine="0"/>
              <w:rPr>
                <w:rFonts w:ascii="Times New Roman" w:eastAsia="Calibri" w:hAnsi="Times New Roman" w:cs="Times New Roman"/>
              </w:rPr>
            </w:pPr>
            <w:r w:rsidRPr="00332633">
              <w:rPr>
                <w:rFonts w:ascii="Times New Roman" w:eastAsia="Calibri" w:hAnsi="Times New Roman" w:cs="Times New Roman"/>
              </w:rPr>
              <w:t xml:space="preserve">- Báo </w:t>
            </w:r>
            <w:r>
              <w:rPr>
                <w:rFonts w:ascii="Times New Roman" w:eastAsia="Calibri" w:hAnsi="Times New Roman" w:cs="Times New Roman"/>
              </w:rPr>
              <w:t>và</w:t>
            </w:r>
            <w:r w:rsidRPr="00332633">
              <w:rPr>
                <w:rFonts w:ascii="Times New Roman" w:eastAsia="Calibri" w:hAnsi="Times New Roman" w:cs="Times New Roman"/>
              </w:rPr>
              <w:t xml:space="preserve"> PTTH Thanh Hóa;</w:t>
            </w:r>
          </w:p>
          <w:p w14:paraId="690BFBF7" w14:textId="77777777" w:rsidR="006F7E7B" w:rsidRPr="007E44FD" w:rsidRDefault="006F7E7B" w:rsidP="00A27CDD">
            <w:pPr>
              <w:ind w:firstLine="0"/>
              <w:rPr>
                <w:rFonts w:ascii="Times New Roman" w:eastAsia="Calibri" w:hAnsi="Times New Roman" w:cs="Times New Roman"/>
                <w:b/>
                <w:i/>
                <w:sz w:val="24"/>
                <w:szCs w:val="24"/>
              </w:rPr>
            </w:pPr>
            <w:r w:rsidRPr="007E44FD">
              <w:rPr>
                <w:rFonts w:ascii="Times New Roman" w:eastAsia="Calibri" w:hAnsi="Times New Roman" w:cs="Times New Roman"/>
              </w:rPr>
              <w:t>- Lưu: VT, KTTC</w:t>
            </w:r>
            <w:r>
              <w:rPr>
                <w:rFonts w:ascii="Times New Roman" w:eastAsia="Calibri" w:hAnsi="Times New Roman" w:cs="Times New Roman"/>
              </w:rPr>
              <w:t>, VX</w:t>
            </w:r>
            <w:r w:rsidRPr="007E44FD">
              <w:rPr>
                <w:rFonts w:ascii="Calibri" w:eastAsia="Calibri" w:hAnsi="Calibri" w:cs="Times New Roman"/>
              </w:rPr>
              <w:t>.</w:t>
            </w:r>
          </w:p>
        </w:tc>
        <w:tc>
          <w:tcPr>
            <w:tcW w:w="3793" w:type="dxa"/>
          </w:tcPr>
          <w:p w14:paraId="0BCE3064" w14:textId="77777777" w:rsidR="006F7E7B" w:rsidRDefault="006F7E7B" w:rsidP="00A27CDD">
            <w:pPr>
              <w:ind w:firstLine="0"/>
              <w:jc w:val="center"/>
              <w:rPr>
                <w:rFonts w:ascii="Times New Roman" w:eastAsia="Calibri" w:hAnsi="Times New Roman" w:cs="Times New Roman"/>
                <w:b/>
                <w:sz w:val="26"/>
                <w:szCs w:val="26"/>
              </w:rPr>
            </w:pPr>
            <w:r>
              <w:rPr>
                <w:rFonts w:ascii="Times New Roman" w:eastAsia="Calibri" w:hAnsi="Times New Roman" w:cs="Times New Roman"/>
                <w:b/>
                <w:sz w:val="26"/>
                <w:szCs w:val="26"/>
              </w:rPr>
              <w:t>TM. ỦY BAN NHÂN DÂN</w:t>
            </w:r>
          </w:p>
          <w:p w14:paraId="002310E6" w14:textId="77777777" w:rsidR="006F7E7B" w:rsidRDefault="006F7E7B" w:rsidP="00A27CDD">
            <w:pPr>
              <w:ind w:firstLine="0"/>
              <w:jc w:val="center"/>
              <w:rPr>
                <w:rFonts w:ascii="Times New Roman" w:eastAsia="Calibri" w:hAnsi="Times New Roman" w:cs="Times New Roman"/>
                <w:b/>
                <w:sz w:val="26"/>
                <w:szCs w:val="26"/>
              </w:rPr>
            </w:pPr>
            <w:r w:rsidRPr="007E44FD">
              <w:rPr>
                <w:rFonts w:ascii="Times New Roman" w:eastAsia="Calibri" w:hAnsi="Times New Roman" w:cs="Times New Roman"/>
                <w:b/>
                <w:sz w:val="26"/>
                <w:szCs w:val="26"/>
              </w:rPr>
              <w:t>CHỦ TỊCH</w:t>
            </w:r>
          </w:p>
          <w:p w14:paraId="5C4BED3E" w14:textId="77777777" w:rsidR="006F7E7B" w:rsidRDefault="006F7E7B" w:rsidP="00A27CDD">
            <w:pPr>
              <w:ind w:firstLine="0"/>
              <w:jc w:val="center"/>
              <w:rPr>
                <w:rFonts w:ascii="Times New Roman" w:eastAsia="Calibri" w:hAnsi="Times New Roman" w:cs="Times New Roman"/>
                <w:b/>
                <w:sz w:val="26"/>
                <w:szCs w:val="26"/>
              </w:rPr>
            </w:pPr>
          </w:p>
          <w:p w14:paraId="67D94B60" w14:textId="77777777" w:rsidR="006F7E7B" w:rsidRDefault="006F7E7B" w:rsidP="00A27CDD">
            <w:pPr>
              <w:ind w:firstLine="0"/>
              <w:jc w:val="center"/>
              <w:rPr>
                <w:rFonts w:ascii="Times New Roman" w:eastAsia="Calibri" w:hAnsi="Times New Roman" w:cs="Times New Roman"/>
                <w:b/>
                <w:sz w:val="26"/>
                <w:szCs w:val="26"/>
              </w:rPr>
            </w:pPr>
          </w:p>
          <w:p w14:paraId="162D80AA" w14:textId="77777777" w:rsidR="006F7E7B" w:rsidRDefault="006F7E7B" w:rsidP="00A27CDD">
            <w:pPr>
              <w:ind w:firstLine="0"/>
              <w:jc w:val="center"/>
              <w:rPr>
                <w:rFonts w:ascii="Times New Roman" w:eastAsia="Calibri" w:hAnsi="Times New Roman" w:cs="Times New Roman"/>
                <w:b/>
                <w:sz w:val="26"/>
                <w:szCs w:val="26"/>
              </w:rPr>
            </w:pPr>
          </w:p>
          <w:p w14:paraId="6AADA49D" w14:textId="77777777" w:rsidR="006F7E7B" w:rsidRDefault="006F7E7B" w:rsidP="00A27CDD">
            <w:pPr>
              <w:ind w:firstLine="0"/>
              <w:jc w:val="center"/>
              <w:rPr>
                <w:rFonts w:ascii="Times New Roman" w:eastAsia="Calibri" w:hAnsi="Times New Roman" w:cs="Times New Roman"/>
                <w:b/>
                <w:sz w:val="26"/>
                <w:szCs w:val="26"/>
              </w:rPr>
            </w:pPr>
          </w:p>
          <w:p w14:paraId="22911758" w14:textId="77777777" w:rsidR="006F7E7B" w:rsidRPr="004B3FCA" w:rsidRDefault="006F7E7B" w:rsidP="00A27CDD">
            <w:pPr>
              <w:ind w:firstLine="0"/>
              <w:jc w:val="center"/>
              <w:rPr>
                <w:rFonts w:ascii="Times New Roman" w:eastAsia="Calibri" w:hAnsi="Times New Roman" w:cs="Times New Roman"/>
                <w:b/>
                <w:sz w:val="24"/>
                <w:szCs w:val="24"/>
              </w:rPr>
            </w:pPr>
          </w:p>
          <w:p w14:paraId="33394B8F" w14:textId="77777777" w:rsidR="006F7E7B" w:rsidRPr="004B3FCA" w:rsidRDefault="006F7E7B" w:rsidP="00A27CDD">
            <w:pPr>
              <w:ind w:firstLine="0"/>
              <w:rPr>
                <w:rFonts w:ascii="Times New Roman" w:eastAsia="Calibri" w:hAnsi="Times New Roman" w:cs="Times New Roman"/>
                <w:b/>
                <w:sz w:val="26"/>
                <w:szCs w:val="26"/>
              </w:rPr>
            </w:pPr>
          </w:p>
          <w:p w14:paraId="38147674" w14:textId="77777777" w:rsidR="006F7E7B" w:rsidRPr="00F10782" w:rsidRDefault="006F7E7B" w:rsidP="00A27CDD">
            <w:pPr>
              <w:ind w:firstLine="0"/>
              <w:jc w:val="center"/>
              <w:rPr>
                <w:rFonts w:ascii="Times New Roman" w:eastAsia="Calibri" w:hAnsi="Times New Roman" w:cs="Times New Roman"/>
                <w:b/>
                <w:sz w:val="26"/>
                <w:szCs w:val="26"/>
              </w:rPr>
            </w:pPr>
            <w:r>
              <w:rPr>
                <w:rFonts w:ascii="Times New Roman" w:eastAsia="Calibri" w:hAnsi="Times New Roman" w:cs="Times New Roman"/>
                <w:b/>
                <w:sz w:val="28"/>
                <w:szCs w:val="28"/>
              </w:rPr>
              <w:t>Nguyễn Hoài Anh</w:t>
            </w:r>
          </w:p>
        </w:tc>
      </w:tr>
    </w:tbl>
    <w:p w14:paraId="0EFB7D7A" w14:textId="77777777" w:rsidR="00AE7F36" w:rsidRDefault="00AE7F36" w:rsidP="008453EA">
      <w:pPr>
        <w:spacing w:before="120" w:line="252" w:lineRule="auto"/>
        <w:ind w:firstLine="709"/>
        <w:rPr>
          <w:rFonts w:ascii="Times New Roman" w:eastAsia="Times New Roman" w:hAnsi="Times New Roman" w:cs="Times New Roman"/>
          <w:sz w:val="28"/>
          <w:szCs w:val="28"/>
          <w:lang w:val="nl-NL"/>
        </w:rPr>
      </w:pPr>
    </w:p>
    <w:sectPr w:rsidR="00AE7F36" w:rsidSect="008269DB">
      <w:headerReference w:type="default" r:id="rId7"/>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8BB5" w14:textId="77777777" w:rsidR="00DC6F2A" w:rsidRDefault="00DC6F2A" w:rsidP="005D36C0">
      <w:r>
        <w:separator/>
      </w:r>
    </w:p>
  </w:endnote>
  <w:endnote w:type="continuationSeparator" w:id="0">
    <w:p w14:paraId="2B9C7644" w14:textId="77777777" w:rsidR="00DC6F2A" w:rsidRDefault="00DC6F2A"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B1F4" w14:textId="77777777" w:rsidR="00DC6F2A" w:rsidRDefault="00DC6F2A" w:rsidP="005D36C0">
      <w:r>
        <w:separator/>
      </w:r>
    </w:p>
  </w:footnote>
  <w:footnote w:type="continuationSeparator" w:id="0">
    <w:p w14:paraId="226DC2CA" w14:textId="77777777" w:rsidR="00DC6F2A" w:rsidRDefault="00DC6F2A" w:rsidP="005D36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82659203"/>
      <w:docPartObj>
        <w:docPartGallery w:val="Page Numbers (Top of Page)"/>
        <w:docPartUnique/>
      </w:docPartObj>
    </w:sdtPr>
    <w:sdtEndPr>
      <w:rPr>
        <w:noProof/>
      </w:rPr>
    </w:sdtEndPr>
    <w:sdtContent>
      <w:p w14:paraId="750799CC" w14:textId="014C8FA5" w:rsidR="00A53F63" w:rsidRPr="005D36C0" w:rsidRDefault="00A53F63" w:rsidP="00C44B5F">
        <w:pPr>
          <w:pStyle w:val="Header"/>
          <w:ind w:firstLine="0"/>
          <w:jc w:val="center"/>
          <w:rPr>
            <w:rFonts w:ascii="Times New Roman" w:hAnsi="Times New Roman" w:cs="Times New Roman"/>
            <w:sz w:val="28"/>
            <w:szCs w:val="28"/>
          </w:rPr>
        </w:pPr>
        <w:r w:rsidRPr="005D36C0">
          <w:rPr>
            <w:rFonts w:ascii="Times New Roman" w:hAnsi="Times New Roman" w:cs="Times New Roman"/>
            <w:sz w:val="28"/>
            <w:szCs w:val="28"/>
          </w:rPr>
          <w:fldChar w:fldCharType="begin"/>
        </w:r>
        <w:r w:rsidRPr="005D36C0">
          <w:rPr>
            <w:rFonts w:ascii="Times New Roman" w:hAnsi="Times New Roman" w:cs="Times New Roman"/>
            <w:sz w:val="28"/>
            <w:szCs w:val="28"/>
          </w:rPr>
          <w:instrText xml:space="preserve"> PAGE   \* MERGEFORMAT </w:instrText>
        </w:r>
        <w:r w:rsidRPr="005D36C0">
          <w:rPr>
            <w:rFonts w:ascii="Times New Roman" w:hAnsi="Times New Roman" w:cs="Times New Roman"/>
            <w:sz w:val="28"/>
            <w:szCs w:val="28"/>
          </w:rPr>
          <w:fldChar w:fldCharType="separate"/>
        </w:r>
        <w:r w:rsidR="00883C79">
          <w:rPr>
            <w:rFonts w:ascii="Times New Roman" w:hAnsi="Times New Roman" w:cs="Times New Roman"/>
            <w:noProof/>
            <w:sz w:val="28"/>
            <w:szCs w:val="28"/>
          </w:rPr>
          <w:t>4</w:t>
        </w:r>
        <w:r w:rsidRPr="005D36C0">
          <w:rPr>
            <w:rFonts w:ascii="Times New Roman" w:hAnsi="Times New Roman" w:cs="Times New Roman"/>
            <w:noProof/>
            <w:sz w:val="28"/>
            <w:szCs w:val="28"/>
          </w:rPr>
          <w:fldChar w:fldCharType="end"/>
        </w:r>
      </w:p>
    </w:sdtContent>
  </w:sdt>
  <w:p w14:paraId="3FA420F1" w14:textId="77777777" w:rsidR="00A53F63" w:rsidRDefault="00A53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5D"/>
    <w:rsid w:val="0001491A"/>
    <w:rsid w:val="00021494"/>
    <w:rsid w:val="00035339"/>
    <w:rsid w:val="00037053"/>
    <w:rsid w:val="0004402E"/>
    <w:rsid w:val="00047934"/>
    <w:rsid w:val="0005192F"/>
    <w:rsid w:val="00051A46"/>
    <w:rsid w:val="00072B1A"/>
    <w:rsid w:val="00072E14"/>
    <w:rsid w:val="000756A3"/>
    <w:rsid w:val="00087D0C"/>
    <w:rsid w:val="000911E5"/>
    <w:rsid w:val="00091A2B"/>
    <w:rsid w:val="00093B54"/>
    <w:rsid w:val="000A00E2"/>
    <w:rsid w:val="000A0688"/>
    <w:rsid w:val="000B25F3"/>
    <w:rsid w:val="000B7E67"/>
    <w:rsid w:val="000C208B"/>
    <w:rsid w:val="000D5939"/>
    <w:rsid w:val="000E3ECD"/>
    <w:rsid w:val="000E78F1"/>
    <w:rsid w:val="000F1DDF"/>
    <w:rsid w:val="00115667"/>
    <w:rsid w:val="00115A80"/>
    <w:rsid w:val="0012020F"/>
    <w:rsid w:val="00120B0A"/>
    <w:rsid w:val="00126C9A"/>
    <w:rsid w:val="00130B64"/>
    <w:rsid w:val="00135FB8"/>
    <w:rsid w:val="00143B31"/>
    <w:rsid w:val="00147F8E"/>
    <w:rsid w:val="00154C94"/>
    <w:rsid w:val="001728CE"/>
    <w:rsid w:val="001754F9"/>
    <w:rsid w:val="00191E7D"/>
    <w:rsid w:val="00193428"/>
    <w:rsid w:val="001A1740"/>
    <w:rsid w:val="001A70FA"/>
    <w:rsid w:val="001B0C6C"/>
    <w:rsid w:val="001B380B"/>
    <w:rsid w:val="001B3A42"/>
    <w:rsid w:val="001B771D"/>
    <w:rsid w:val="001D114C"/>
    <w:rsid w:val="001D5B81"/>
    <w:rsid w:val="001D6FEF"/>
    <w:rsid w:val="001E0F72"/>
    <w:rsid w:val="001E274C"/>
    <w:rsid w:val="001E29A1"/>
    <w:rsid w:val="001E5258"/>
    <w:rsid w:val="001F2FEE"/>
    <w:rsid w:val="001F36BB"/>
    <w:rsid w:val="001F3EEF"/>
    <w:rsid w:val="00201585"/>
    <w:rsid w:val="00202F88"/>
    <w:rsid w:val="00205F89"/>
    <w:rsid w:val="00211547"/>
    <w:rsid w:val="00217905"/>
    <w:rsid w:val="00232EF0"/>
    <w:rsid w:val="00241706"/>
    <w:rsid w:val="00247968"/>
    <w:rsid w:val="00251D88"/>
    <w:rsid w:val="002533D1"/>
    <w:rsid w:val="00255CAB"/>
    <w:rsid w:val="00264BCE"/>
    <w:rsid w:val="00274BAD"/>
    <w:rsid w:val="00275BC3"/>
    <w:rsid w:val="00276BB3"/>
    <w:rsid w:val="00284607"/>
    <w:rsid w:val="00285C43"/>
    <w:rsid w:val="00286E61"/>
    <w:rsid w:val="00296DDA"/>
    <w:rsid w:val="002A0365"/>
    <w:rsid w:val="002A4F23"/>
    <w:rsid w:val="002A5564"/>
    <w:rsid w:val="002B3848"/>
    <w:rsid w:val="002C29B2"/>
    <w:rsid w:val="002C4543"/>
    <w:rsid w:val="002F181A"/>
    <w:rsid w:val="002F3C78"/>
    <w:rsid w:val="002F5F21"/>
    <w:rsid w:val="003025A8"/>
    <w:rsid w:val="00310E4B"/>
    <w:rsid w:val="0031133F"/>
    <w:rsid w:val="0031350E"/>
    <w:rsid w:val="00313742"/>
    <w:rsid w:val="00323234"/>
    <w:rsid w:val="00324F12"/>
    <w:rsid w:val="003253AF"/>
    <w:rsid w:val="00332633"/>
    <w:rsid w:val="00336477"/>
    <w:rsid w:val="003418F4"/>
    <w:rsid w:val="00341A05"/>
    <w:rsid w:val="00346753"/>
    <w:rsid w:val="003469D8"/>
    <w:rsid w:val="0035248F"/>
    <w:rsid w:val="0035309C"/>
    <w:rsid w:val="00355CBF"/>
    <w:rsid w:val="00356415"/>
    <w:rsid w:val="0035698E"/>
    <w:rsid w:val="00360284"/>
    <w:rsid w:val="00370E9B"/>
    <w:rsid w:val="00376FF2"/>
    <w:rsid w:val="00380B3C"/>
    <w:rsid w:val="00386CBE"/>
    <w:rsid w:val="00387E8F"/>
    <w:rsid w:val="0039118B"/>
    <w:rsid w:val="00392924"/>
    <w:rsid w:val="00396468"/>
    <w:rsid w:val="003A28B7"/>
    <w:rsid w:val="003A38C1"/>
    <w:rsid w:val="003C1AAA"/>
    <w:rsid w:val="003D271D"/>
    <w:rsid w:val="003E04AE"/>
    <w:rsid w:val="003E1205"/>
    <w:rsid w:val="003F22F2"/>
    <w:rsid w:val="003F7129"/>
    <w:rsid w:val="00402509"/>
    <w:rsid w:val="00403B4E"/>
    <w:rsid w:val="00405C01"/>
    <w:rsid w:val="0040721A"/>
    <w:rsid w:val="00414454"/>
    <w:rsid w:val="00414E20"/>
    <w:rsid w:val="00415232"/>
    <w:rsid w:val="00416DC6"/>
    <w:rsid w:val="0042183C"/>
    <w:rsid w:val="00422C4A"/>
    <w:rsid w:val="00425745"/>
    <w:rsid w:val="00431F56"/>
    <w:rsid w:val="00433C75"/>
    <w:rsid w:val="00444A4A"/>
    <w:rsid w:val="004669ED"/>
    <w:rsid w:val="00474235"/>
    <w:rsid w:val="0048561C"/>
    <w:rsid w:val="00485C08"/>
    <w:rsid w:val="0048678F"/>
    <w:rsid w:val="0049230D"/>
    <w:rsid w:val="00494298"/>
    <w:rsid w:val="0049561E"/>
    <w:rsid w:val="004A0019"/>
    <w:rsid w:val="004A2F26"/>
    <w:rsid w:val="004B3FCA"/>
    <w:rsid w:val="004B6BDA"/>
    <w:rsid w:val="004B792F"/>
    <w:rsid w:val="004C2049"/>
    <w:rsid w:val="004C4944"/>
    <w:rsid w:val="004E27F4"/>
    <w:rsid w:val="004F7F97"/>
    <w:rsid w:val="00505517"/>
    <w:rsid w:val="00506B8B"/>
    <w:rsid w:val="00507661"/>
    <w:rsid w:val="00510BDE"/>
    <w:rsid w:val="00516AEE"/>
    <w:rsid w:val="005218D2"/>
    <w:rsid w:val="00523078"/>
    <w:rsid w:val="00523780"/>
    <w:rsid w:val="005239D9"/>
    <w:rsid w:val="00526863"/>
    <w:rsid w:val="00533C5C"/>
    <w:rsid w:val="00537396"/>
    <w:rsid w:val="00537680"/>
    <w:rsid w:val="00537E79"/>
    <w:rsid w:val="00541081"/>
    <w:rsid w:val="00552A90"/>
    <w:rsid w:val="00560842"/>
    <w:rsid w:val="00561E2F"/>
    <w:rsid w:val="005649D6"/>
    <w:rsid w:val="00564A84"/>
    <w:rsid w:val="005676AD"/>
    <w:rsid w:val="005733A3"/>
    <w:rsid w:val="0057367E"/>
    <w:rsid w:val="0057417C"/>
    <w:rsid w:val="00591404"/>
    <w:rsid w:val="00596DC6"/>
    <w:rsid w:val="00597348"/>
    <w:rsid w:val="005B7B5F"/>
    <w:rsid w:val="005C1D63"/>
    <w:rsid w:val="005C5AE6"/>
    <w:rsid w:val="005D12E8"/>
    <w:rsid w:val="005D1546"/>
    <w:rsid w:val="005D2368"/>
    <w:rsid w:val="005D36C0"/>
    <w:rsid w:val="005D3C86"/>
    <w:rsid w:val="005D5109"/>
    <w:rsid w:val="005D527D"/>
    <w:rsid w:val="005D78CB"/>
    <w:rsid w:val="005E0BCA"/>
    <w:rsid w:val="005E2718"/>
    <w:rsid w:val="005E3A0F"/>
    <w:rsid w:val="005E59E0"/>
    <w:rsid w:val="00602E44"/>
    <w:rsid w:val="0060765D"/>
    <w:rsid w:val="006100F6"/>
    <w:rsid w:val="00610E67"/>
    <w:rsid w:val="0061306C"/>
    <w:rsid w:val="00617224"/>
    <w:rsid w:val="0062091D"/>
    <w:rsid w:val="0062631B"/>
    <w:rsid w:val="0063011B"/>
    <w:rsid w:val="0063389B"/>
    <w:rsid w:val="00635849"/>
    <w:rsid w:val="00641772"/>
    <w:rsid w:val="00642DE9"/>
    <w:rsid w:val="00644737"/>
    <w:rsid w:val="0064495C"/>
    <w:rsid w:val="00644D27"/>
    <w:rsid w:val="006479C6"/>
    <w:rsid w:val="006726B6"/>
    <w:rsid w:val="00675FEB"/>
    <w:rsid w:val="006860AA"/>
    <w:rsid w:val="00695F4F"/>
    <w:rsid w:val="00696F18"/>
    <w:rsid w:val="00697256"/>
    <w:rsid w:val="006A3473"/>
    <w:rsid w:val="006A60F9"/>
    <w:rsid w:val="006B52F1"/>
    <w:rsid w:val="006C0516"/>
    <w:rsid w:val="006C1E14"/>
    <w:rsid w:val="006C6096"/>
    <w:rsid w:val="006D47AB"/>
    <w:rsid w:val="006D7A77"/>
    <w:rsid w:val="006E0626"/>
    <w:rsid w:val="006E2F16"/>
    <w:rsid w:val="006E6AA0"/>
    <w:rsid w:val="006F244B"/>
    <w:rsid w:val="006F7E7B"/>
    <w:rsid w:val="0071116B"/>
    <w:rsid w:val="00711987"/>
    <w:rsid w:val="00714BC7"/>
    <w:rsid w:val="007205C5"/>
    <w:rsid w:val="00730CE7"/>
    <w:rsid w:val="00730FA3"/>
    <w:rsid w:val="00740B0D"/>
    <w:rsid w:val="00750200"/>
    <w:rsid w:val="00750903"/>
    <w:rsid w:val="00750B54"/>
    <w:rsid w:val="007530DC"/>
    <w:rsid w:val="007539CA"/>
    <w:rsid w:val="0076284F"/>
    <w:rsid w:val="0076624F"/>
    <w:rsid w:val="00766B00"/>
    <w:rsid w:val="00783290"/>
    <w:rsid w:val="00783F4F"/>
    <w:rsid w:val="007870FF"/>
    <w:rsid w:val="00790A0D"/>
    <w:rsid w:val="007948AA"/>
    <w:rsid w:val="00797676"/>
    <w:rsid w:val="00797710"/>
    <w:rsid w:val="007A132C"/>
    <w:rsid w:val="007A3BA2"/>
    <w:rsid w:val="007A517D"/>
    <w:rsid w:val="007A681D"/>
    <w:rsid w:val="007B193D"/>
    <w:rsid w:val="007B2799"/>
    <w:rsid w:val="007B364B"/>
    <w:rsid w:val="007B70B6"/>
    <w:rsid w:val="007E2585"/>
    <w:rsid w:val="007E58B5"/>
    <w:rsid w:val="007E658A"/>
    <w:rsid w:val="007F38F4"/>
    <w:rsid w:val="007F4874"/>
    <w:rsid w:val="007F6A3B"/>
    <w:rsid w:val="007F723D"/>
    <w:rsid w:val="007F77A3"/>
    <w:rsid w:val="00821132"/>
    <w:rsid w:val="00825097"/>
    <w:rsid w:val="00825BE8"/>
    <w:rsid w:val="008269DB"/>
    <w:rsid w:val="00834FD3"/>
    <w:rsid w:val="008405D2"/>
    <w:rsid w:val="008436AF"/>
    <w:rsid w:val="008453EA"/>
    <w:rsid w:val="00847AFD"/>
    <w:rsid w:val="008536F7"/>
    <w:rsid w:val="008701AC"/>
    <w:rsid w:val="0087138B"/>
    <w:rsid w:val="00876E61"/>
    <w:rsid w:val="00877650"/>
    <w:rsid w:val="008803A7"/>
    <w:rsid w:val="00880EE9"/>
    <w:rsid w:val="00883C79"/>
    <w:rsid w:val="00893849"/>
    <w:rsid w:val="008A3089"/>
    <w:rsid w:val="008B00A1"/>
    <w:rsid w:val="008B01BD"/>
    <w:rsid w:val="008B0368"/>
    <w:rsid w:val="008C34BB"/>
    <w:rsid w:val="008D23E7"/>
    <w:rsid w:val="008D5871"/>
    <w:rsid w:val="008D61CF"/>
    <w:rsid w:val="008E41B5"/>
    <w:rsid w:val="008F1044"/>
    <w:rsid w:val="008F50C9"/>
    <w:rsid w:val="008F5F0E"/>
    <w:rsid w:val="008F760A"/>
    <w:rsid w:val="009065F7"/>
    <w:rsid w:val="0091300E"/>
    <w:rsid w:val="009165CA"/>
    <w:rsid w:val="00920788"/>
    <w:rsid w:val="00921B57"/>
    <w:rsid w:val="00926024"/>
    <w:rsid w:val="00926758"/>
    <w:rsid w:val="00931F5B"/>
    <w:rsid w:val="00936854"/>
    <w:rsid w:val="0094710D"/>
    <w:rsid w:val="00952816"/>
    <w:rsid w:val="00962569"/>
    <w:rsid w:val="00964D13"/>
    <w:rsid w:val="0096674A"/>
    <w:rsid w:val="009701AA"/>
    <w:rsid w:val="009746AD"/>
    <w:rsid w:val="00976EE1"/>
    <w:rsid w:val="00987FDA"/>
    <w:rsid w:val="0099579E"/>
    <w:rsid w:val="0099696D"/>
    <w:rsid w:val="009A55C8"/>
    <w:rsid w:val="009A5968"/>
    <w:rsid w:val="009A7F32"/>
    <w:rsid w:val="009B18AF"/>
    <w:rsid w:val="009B65FE"/>
    <w:rsid w:val="009B7833"/>
    <w:rsid w:val="009C3739"/>
    <w:rsid w:val="009C375E"/>
    <w:rsid w:val="009C396B"/>
    <w:rsid w:val="009D10BE"/>
    <w:rsid w:val="009D2587"/>
    <w:rsid w:val="009E3512"/>
    <w:rsid w:val="009E57D1"/>
    <w:rsid w:val="009E6BDC"/>
    <w:rsid w:val="009E714D"/>
    <w:rsid w:val="009E740C"/>
    <w:rsid w:val="009E7BBE"/>
    <w:rsid w:val="00A07917"/>
    <w:rsid w:val="00A10EF0"/>
    <w:rsid w:val="00A14D82"/>
    <w:rsid w:val="00A203BE"/>
    <w:rsid w:val="00A2431A"/>
    <w:rsid w:val="00A272C8"/>
    <w:rsid w:val="00A3300A"/>
    <w:rsid w:val="00A34584"/>
    <w:rsid w:val="00A53F63"/>
    <w:rsid w:val="00A56C2C"/>
    <w:rsid w:val="00A579DE"/>
    <w:rsid w:val="00A74185"/>
    <w:rsid w:val="00A770DC"/>
    <w:rsid w:val="00A82CD1"/>
    <w:rsid w:val="00A842C4"/>
    <w:rsid w:val="00A92E10"/>
    <w:rsid w:val="00AA1156"/>
    <w:rsid w:val="00AA2A47"/>
    <w:rsid w:val="00AA4E4A"/>
    <w:rsid w:val="00AA6643"/>
    <w:rsid w:val="00AC6BF7"/>
    <w:rsid w:val="00AD2485"/>
    <w:rsid w:val="00AD5EC3"/>
    <w:rsid w:val="00AD5ED0"/>
    <w:rsid w:val="00AE19CF"/>
    <w:rsid w:val="00AE4883"/>
    <w:rsid w:val="00AE6956"/>
    <w:rsid w:val="00AE6D06"/>
    <w:rsid w:val="00AE7F36"/>
    <w:rsid w:val="00AF37D3"/>
    <w:rsid w:val="00AF5971"/>
    <w:rsid w:val="00B07BC1"/>
    <w:rsid w:val="00B2109E"/>
    <w:rsid w:val="00B23CD7"/>
    <w:rsid w:val="00B27D83"/>
    <w:rsid w:val="00B32C98"/>
    <w:rsid w:val="00B32DF6"/>
    <w:rsid w:val="00B43BDB"/>
    <w:rsid w:val="00B45B1C"/>
    <w:rsid w:val="00B45B67"/>
    <w:rsid w:val="00B5219F"/>
    <w:rsid w:val="00B534B1"/>
    <w:rsid w:val="00B56B42"/>
    <w:rsid w:val="00B633F5"/>
    <w:rsid w:val="00B676C4"/>
    <w:rsid w:val="00B80148"/>
    <w:rsid w:val="00B8041E"/>
    <w:rsid w:val="00B80CC5"/>
    <w:rsid w:val="00B83EFA"/>
    <w:rsid w:val="00B94651"/>
    <w:rsid w:val="00BA7B0B"/>
    <w:rsid w:val="00BB602B"/>
    <w:rsid w:val="00BB78EC"/>
    <w:rsid w:val="00BC25F9"/>
    <w:rsid w:val="00BD15FF"/>
    <w:rsid w:val="00BD1FCA"/>
    <w:rsid w:val="00BD64F5"/>
    <w:rsid w:val="00C02853"/>
    <w:rsid w:val="00C03FA6"/>
    <w:rsid w:val="00C066BB"/>
    <w:rsid w:val="00C158E3"/>
    <w:rsid w:val="00C166D1"/>
    <w:rsid w:val="00C25C19"/>
    <w:rsid w:val="00C31A45"/>
    <w:rsid w:val="00C372E4"/>
    <w:rsid w:val="00C409AE"/>
    <w:rsid w:val="00C42A7B"/>
    <w:rsid w:val="00C44B5F"/>
    <w:rsid w:val="00C501DD"/>
    <w:rsid w:val="00C57F29"/>
    <w:rsid w:val="00C61989"/>
    <w:rsid w:val="00C644F6"/>
    <w:rsid w:val="00C7253D"/>
    <w:rsid w:val="00C727B7"/>
    <w:rsid w:val="00C7542F"/>
    <w:rsid w:val="00C856D6"/>
    <w:rsid w:val="00C94225"/>
    <w:rsid w:val="00C94C80"/>
    <w:rsid w:val="00CA42E0"/>
    <w:rsid w:val="00CB53EB"/>
    <w:rsid w:val="00CC1263"/>
    <w:rsid w:val="00CC3BB9"/>
    <w:rsid w:val="00CD0D49"/>
    <w:rsid w:val="00CD4EFC"/>
    <w:rsid w:val="00CE02A0"/>
    <w:rsid w:val="00CE261C"/>
    <w:rsid w:val="00CE6B2C"/>
    <w:rsid w:val="00CE70DC"/>
    <w:rsid w:val="00CF2B8D"/>
    <w:rsid w:val="00CF5481"/>
    <w:rsid w:val="00CF6723"/>
    <w:rsid w:val="00D04451"/>
    <w:rsid w:val="00D04C6C"/>
    <w:rsid w:val="00D04D66"/>
    <w:rsid w:val="00D05803"/>
    <w:rsid w:val="00D12F67"/>
    <w:rsid w:val="00D13495"/>
    <w:rsid w:val="00D26D14"/>
    <w:rsid w:val="00D438B4"/>
    <w:rsid w:val="00D450A9"/>
    <w:rsid w:val="00D511E1"/>
    <w:rsid w:val="00D56EC5"/>
    <w:rsid w:val="00D62FD0"/>
    <w:rsid w:val="00D63B77"/>
    <w:rsid w:val="00D64451"/>
    <w:rsid w:val="00D76CB9"/>
    <w:rsid w:val="00D80A8A"/>
    <w:rsid w:val="00D83401"/>
    <w:rsid w:val="00D839FB"/>
    <w:rsid w:val="00D91719"/>
    <w:rsid w:val="00D91A2E"/>
    <w:rsid w:val="00D9497A"/>
    <w:rsid w:val="00DA2FFA"/>
    <w:rsid w:val="00DA51DF"/>
    <w:rsid w:val="00DA7416"/>
    <w:rsid w:val="00DC199B"/>
    <w:rsid w:val="00DC6F2A"/>
    <w:rsid w:val="00DD6606"/>
    <w:rsid w:val="00DD79FF"/>
    <w:rsid w:val="00DE5961"/>
    <w:rsid w:val="00E04AC6"/>
    <w:rsid w:val="00E208E2"/>
    <w:rsid w:val="00E25098"/>
    <w:rsid w:val="00E343A7"/>
    <w:rsid w:val="00E36CD1"/>
    <w:rsid w:val="00E54DB6"/>
    <w:rsid w:val="00E56239"/>
    <w:rsid w:val="00E56A7F"/>
    <w:rsid w:val="00E57D5D"/>
    <w:rsid w:val="00E6366A"/>
    <w:rsid w:val="00E74156"/>
    <w:rsid w:val="00E755DD"/>
    <w:rsid w:val="00E75760"/>
    <w:rsid w:val="00E77E9E"/>
    <w:rsid w:val="00E85804"/>
    <w:rsid w:val="00E85A6E"/>
    <w:rsid w:val="00E9009E"/>
    <w:rsid w:val="00E9529B"/>
    <w:rsid w:val="00EA01F2"/>
    <w:rsid w:val="00EA2895"/>
    <w:rsid w:val="00EA5797"/>
    <w:rsid w:val="00EA5D53"/>
    <w:rsid w:val="00EA7DEF"/>
    <w:rsid w:val="00EB364B"/>
    <w:rsid w:val="00EB6C4C"/>
    <w:rsid w:val="00EC3E53"/>
    <w:rsid w:val="00EC453E"/>
    <w:rsid w:val="00EC4F9A"/>
    <w:rsid w:val="00EC54EB"/>
    <w:rsid w:val="00ED5106"/>
    <w:rsid w:val="00EE3AC2"/>
    <w:rsid w:val="00EE3CCD"/>
    <w:rsid w:val="00EF20C2"/>
    <w:rsid w:val="00EF2C99"/>
    <w:rsid w:val="00EF647A"/>
    <w:rsid w:val="00EF6F04"/>
    <w:rsid w:val="00F014CA"/>
    <w:rsid w:val="00F045B5"/>
    <w:rsid w:val="00F10782"/>
    <w:rsid w:val="00F12045"/>
    <w:rsid w:val="00F12088"/>
    <w:rsid w:val="00F1301D"/>
    <w:rsid w:val="00F13584"/>
    <w:rsid w:val="00F14683"/>
    <w:rsid w:val="00F16397"/>
    <w:rsid w:val="00F21634"/>
    <w:rsid w:val="00F237BC"/>
    <w:rsid w:val="00F2613E"/>
    <w:rsid w:val="00F277E1"/>
    <w:rsid w:val="00F30D8E"/>
    <w:rsid w:val="00F36FFF"/>
    <w:rsid w:val="00F400EC"/>
    <w:rsid w:val="00F4051E"/>
    <w:rsid w:val="00F42A92"/>
    <w:rsid w:val="00F46736"/>
    <w:rsid w:val="00F50D06"/>
    <w:rsid w:val="00F51F63"/>
    <w:rsid w:val="00F53755"/>
    <w:rsid w:val="00F558BE"/>
    <w:rsid w:val="00F6310E"/>
    <w:rsid w:val="00F65EC8"/>
    <w:rsid w:val="00F7046C"/>
    <w:rsid w:val="00F747BF"/>
    <w:rsid w:val="00F8041E"/>
    <w:rsid w:val="00F828B3"/>
    <w:rsid w:val="00F84117"/>
    <w:rsid w:val="00F92DBF"/>
    <w:rsid w:val="00F93E4C"/>
    <w:rsid w:val="00F94D40"/>
    <w:rsid w:val="00F94F27"/>
    <w:rsid w:val="00FA1961"/>
    <w:rsid w:val="00FA313A"/>
    <w:rsid w:val="00FA7A22"/>
    <w:rsid w:val="00FA7D05"/>
    <w:rsid w:val="00FB2260"/>
    <w:rsid w:val="00FC0944"/>
    <w:rsid w:val="00FC0AA4"/>
    <w:rsid w:val="00FD6A1F"/>
    <w:rsid w:val="00FF3B37"/>
    <w:rsid w:val="00FF4572"/>
    <w:rsid w:val="00FF7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B50E"/>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D5D"/>
    <w:pPr>
      <w:spacing w:after="0" w:line="240" w:lineRule="auto"/>
      <w:ind w:firstLine="720"/>
      <w:jc w:val="both"/>
    </w:pPr>
    <w:rPr>
      <w:lang w:val="en-US"/>
    </w:rPr>
  </w:style>
  <w:style w:type="paragraph" w:styleId="Heading1">
    <w:name w:val="heading 1"/>
    <w:basedOn w:val="Normal"/>
    <w:next w:val="Normal"/>
    <w:link w:val="Heading1Char"/>
    <w:qFormat/>
    <w:rsid w:val="0035698E"/>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698E"/>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rsid w:val="0035698E"/>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5698E"/>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5698E"/>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rsid w:val="0035698E"/>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5D36C0"/>
    <w:pPr>
      <w:tabs>
        <w:tab w:val="center" w:pos="4513"/>
        <w:tab w:val="right" w:pos="9026"/>
      </w:tabs>
    </w:pPr>
  </w:style>
  <w:style w:type="character" w:customStyle="1" w:styleId="HeaderChar">
    <w:name w:val="Header Char"/>
    <w:basedOn w:val="DefaultParagraphFont"/>
    <w:link w:val="Header"/>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paragraph" w:styleId="ListParagraph">
    <w:name w:val="List Paragraph"/>
    <w:basedOn w:val="Normal"/>
    <w:uiPriority w:val="34"/>
    <w:qFormat/>
    <w:rsid w:val="00B8041E"/>
    <w:pPr>
      <w:ind w:left="720"/>
      <w:contextualSpacing/>
    </w:pPr>
  </w:style>
  <w:style w:type="table" w:customStyle="1" w:styleId="TableGrid2">
    <w:name w:val="Table Grid2"/>
    <w:basedOn w:val="TableNormal"/>
    <w:next w:val="TableGrid"/>
    <w:uiPriority w:val="59"/>
    <w:rsid w:val="008701AC"/>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5698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5698E"/>
    <w:rPr>
      <w:rFonts w:ascii=".VnTime" w:eastAsia="Times New Roman" w:hAnsi=".VnTime" w:cs="Times New Roman"/>
      <w:i/>
      <w:sz w:val="26"/>
      <w:szCs w:val="24"/>
      <w:lang w:val="en-US"/>
    </w:rPr>
  </w:style>
  <w:style w:type="character" w:customStyle="1" w:styleId="Heading3Char">
    <w:name w:val="Heading 3 Char"/>
    <w:basedOn w:val="DefaultParagraphFont"/>
    <w:link w:val="Heading3"/>
    <w:rsid w:val="0035698E"/>
    <w:rPr>
      <w:rFonts w:ascii="Arial" w:eastAsia="Times New Roman" w:hAnsi="Arial" w:cs="Arial"/>
      <w:b/>
      <w:bCs/>
      <w:sz w:val="26"/>
      <w:szCs w:val="26"/>
      <w:lang w:val="en-US"/>
    </w:rPr>
  </w:style>
  <w:style w:type="character" w:customStyle="1" w:styleId="Heading4Char">
    <w:name w:val="Heading 4 Char"/>
    <w:basedOn w:val="DefaultParagraphFont"/>
    <w:link w:val="Heading4"/>
    <w:rsid w:val="0035698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35698E"/>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sid w:val="0035698E"/>
    <w:rPr>
      <w:rFonts w:ascii="Arial" w:eastAsia="Times New Roman" w:hAnsi="Arial" w:cs="Times New Roman"/>
      <w:lang w:val="x-none" w:eastAsia="x-none"/>
    </w:rPr>
  </w:style>
  <w:style w:type="numbering" w:customStyle="1" w:styleId="NoList1">
    <w:name w:val="No List1"/>
    <w:next w:val="NoList"/>
    <w:uiPriority w:val="99"/>
    <w:semiHidden/>
    <w:rsid w:val="0035698E"/>
  </w:style>
  <w:style w:type="paragraph" w:customStyle="1" w:styleId="Char">
    <w:name w:val="Char"/>
    <w:basedOn w:val="Normal"/>
    <w:rsid w:val="0035698E"/>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rsid w:val="0035698E"/>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sid w:val="0035698E"/>
    <w:rPr>
      <w:rFonts w:ascii=".VnTime" w:eastAsia="Times New Roman" w:hAnsi=".VnTime" w:cs="Times New Roman"/>
      <w:sz w:val="28"/>
      <w:szCs w:val="24"/>
      <w:lang w:val="en-US"/>
    </w:rPr>
  </w:style>
  <w:style w:type="paragraph" w:styleId="BodyTextIndent">
    <w:name w:val="Body Text Indent"/>
    <w:basedOn w:val="Normal"/>
    <w:link w:val="BodyTextIndentChar"/>
    <w:rsid w:val="0035698E"/>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5698E"/>
    <w:rPr>
      <w:rFonts w:ascii=".VnTime" w:eastAsia="Times New Roman" w:hAnsi=".VnTime" w:cs="Times New Roman"/>
      <w:sz w:val="28"/>
      <w:szCs w:val="24"/>
      <w:lang w:val="en-US"/>
    </w:rPr>
  </w:style>
  <w:style w:type="paragraph" w:customStyle="1" w:styleId="CharCharCharChar">
    <w:name w:val="Char Char Char Char"/>
    <w:basedOn w:val="Normal"/>
    <w:rsid w:val="0035698E"/>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rsid w:val="0035698E"/>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rsid w:val="0035698E"/>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35698E"/>
    <w:rPr>
      <w:rFonts w:ascii=".VnTime" w:eastAsia="Times New Roman" w:hAnsi=".VnTime" w:cs="Times New Roman"/>
      <w:sz w:val="16"/>
      <w:szCs w:val="16"/>
      <w:lang w:val="en-US"/>
    </w:rPr>
  </w:style>
  <w:style w:type="paragraph" w:styleId="Caption">
    <w:name w:val="caption"/>
    <w:basedOn w:val="Normal"/>
    <w:next w:val="Normal"/>
    <w:qFormat/>
    <w:rsid w:val="0035698E"/>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rsid w:val="0035698E"/>
  </w:style>
  <w:style w:type="table" w:customStyle="1" w:styleId="TableGrid3">
    <w:name w:val="Table Grid3"/>
    <w:basedOn w:val="TableNormal"/>
    <w:next w:val="TableGrid"/>
    <w:rsid w:val="003569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5698E"/>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rsid w:val="0035698E"/>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sid w:val="0035698E"/>
    <w:rPr>
      <w:rFonts w:ascii=".VnTime" w:eastAsia="Times New Roman" w:hAnsi=".VnTime" w:cs="Times New Roman"/>
      <w:sz w:val="28"/>
      <w:szCs w:val="24"/>
      <w:lang w:val="en-US"/>
    </w:rPr>
  </w:style>
  <w:style w:type="paragraph" w:styleId="BodyTextIndent2">
    <w:name w:val="Body Text Indent 2"/>
    <w:basedOn w:val="Normal"/>
    <w:link w:val="BodyTextIndent2Char"/>
    <w:rsid w:val="0035698E"/>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35698E"/>
    <w:rPr>
      <w:rFonts w:ascii=".VnTime" w:eastAsia="Times New Roman" w:hAnsi=".VnTime" w:cs="Times New Roman"/>
      <w:sz w:val="28"/>
      <w:szCs w:val="24"/>
      <w:lang w:val="en-US"/>
    </w:rPr>
  </w:style>
  <w:style w:type="character" w:styleId="Hyperlink">
    <w:name w:val="Hyperlink"/>
    <w:uiPriority w:val="99"/>
    <w:rsid w:val="0035698E"/>
    <w:rPr>
      <w:color w:val="0000FF"/>
      <w:u w:val="single"/>
    </w:rPr>
  </w:style>
  <w:style w:type="character" w:styleId="FollowedHyperlink">
    <w:name w:val="FollowedHyperlink"/>
    <w:uiPriority w:val="99"/>
    <w:rsid w:val="0035698E"/>
    <w:rPr>
      <w:color w:val="800080"/>
      <w:u w:val="single"/>
    </w:rPr>
  </w:style>
  <w:style w:type="paragraph" w:customStyle="1" w:styleId="font5">
    <w:name w:val="font5"/>
    <w:basedOn w:val="Normal"/>
    <w:rsid w:val="0035698E"/>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rsid w:val="0035698E"/>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rsid w:val="0035698E"/>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rsid w:val="0035698E"/>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rsid w:val="0035698E"/>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rsid w:val="0035698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rsid w:val="0035698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rsid w:val="0035698E"/>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rsid w:val="0035698E"/>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rsid w:val="0035698E"/>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rsid w:val="0035698E"/>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rsid w:val="0035698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35698E"/>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35698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35698E"/>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rsid w:val="0035698E"/>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rsid w:val="0035698E"/>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5698E"/>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semiHidden/>
    <w:rsid w:val="0035698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35698E"/>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rsid w:val="0035698E"/>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rsid w:val="0035698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35698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rsid w:val="0035698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rsid w:val="0035698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rsid w:val="0035698E"/>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35698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rsid w:val="0035698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rsid w:val="0035698E"/>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rsid w:val="0035698E"/>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rsid w:val="0035698E"/>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rsid w:val="0035698E"/>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35698E"/>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35698E"/>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rsid w:val="0035698E"/>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35698E"/>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35698E"/>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rsid w:val="0035698E"/>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rsid w:val="0035698E"/>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rsid w:val="0035698E"/>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rsid w:val="0035698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rsid w:val="0035698E"/>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rsid w:val="0035698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35698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35698E"/>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rsid w:val="0035698E"/>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rsid w:val="0035698E"/>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rsid w:val="0035698E"/>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rsid w:val="0035698E"/>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rsid w:val="0035698E"/>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rsid w:val="0035698E"/>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rsid w:val="0035698E"/>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rsid w:val="0035698E"/>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rsid w:val="0035698E"/>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rsid w:val="0035698E"/>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rsid w:val="0035698E"/>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rsid w:val="0035698E"/>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rsid w:val="0035698E"/>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rsid w:val="0035698E"/>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rsid w:val="0035698E"/>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rsid w:val="0035698E"/>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rsid w:val="0035698E"/>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rsid w:val="0035698E"/>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rsid w:val="0035698E"/>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356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rsid w:val="00356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rsid w:val="0035698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rsid w:val="00356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rsid w:val="00356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35698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rsid w:val="0035698E"/>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rsid w:val="0035698E"/>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sid w:val="0035698E"/>
    <w:rPr>
      <w:rFonts w:ascii="Times New Roman" w:hAnsi="Times New Roman" w:cs="Times New Roman"/>
      <w:sz w:val="24"/>
      <w:lang w:val="en-US" w:eastAsia="en-US" w:bidi="ar-SA"/>
    </w:rPr>
  </w:style>
  <w:style w:type="character" w:customStyle="1" w:styleId="CharChar">
    <w:name w:val="Char Char"/>
    <w:basedOn w:val="DefaultParagraphFont"/>
    <w:locked/>
    <w:rsid w:val="0035698E"/>
    <w:rPr>
      <w:rFonts w:ascii="Times New Roman" w:hAnsi="Times New Roman" w:cs="Times New Roman"/>
      <w:b/>
      <w:sz w:val="26"/>
      <w:lang w:val="en-US" w:eastAsia="en-US" w:bidi="ar-SA"/>
    </w:rPr>
  </w:style>
  <w:style w:type="numbering" w:customStyle="1" w:styleId="NoList2">
    <w:name w:val="No List2"/>
    <w:next w:val="NoList"/>
    <w:uiPriority w:val="99"/>
    <w:semiHidden/>
    <w:rsid w:val="00255CAB"/>
  </w:style>
  <w:style w:type="table" w:customStyle="1" w:styleId="TableGrid4">
    <w:name w:val="Table Grid4"/>
    <w:basedOn w:val="TableNormal"/>
    <w:next w:val="TableGrid"/>
    <w:rsid w:val="00255C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A42"/>
    <w:rPr>
      <w:sz w:val="16"/>
      <w:szCs w:val="16"/>
    </w:rPr>
  </w:style>
  <w:style w:type="paragraph" w:styleId="CommentText">
    <w:name w:val="annotation text"/>
    <w:basedOn w:val="Normal"/>
    <w:link w:val="CommentTextChar"/>
    <w:uiPriority w:val="99"/>
    <w:unhideWhenUsed/>
    <w:rsid w:val="001B3A42"/>
    <w:rPr>
      <w:sz w:val="20"/>
      <w:szCs w:val="20"/>
    </w:rPr>
  </w:style>
  <w:style w:type="character" w:customStyle="1" w:styleId="CommentTextChar">
    <w:name w:val="Comment Text Char"/>
    <w:basedOn w:val="DefaultParagraphFont"/>
    <w:link w:val="CommentText"/>
    <w:uiPriority w:val="99"/>
    <w:rsid w:val="001B3A42"/>
    <w:rPr>
      <w:sz w:val="20"/>
      <w:szCs w:val="20"/>
      <w:lang w:val="en-US"/>
    </w:rPr>
  </w:style>
  <w:style w:type="paragraph" w:styleId="CommentSubject">
    <w:name w:val="annotation subject"/>
    <w:basedOn w:val="CommentText"/>
    <w:next w:val="CommentText"/>
    <w:link w:val="CommentSubjectChar"/>
    <w:uiPriority w:val="99"/>
    <w:semiHidden/>
    <w:unhideWhenUsed/>
    <w:rsid w:val="001B3A42"/>
    <w:rPr>
      <w:b/>
      <w:bCs/>
    </w:rPr>
  </w:style>
  <w:style w:type="character" w:customStyle="1" w:styleId="CommentSubjectChar">
    <w:name w:val="Comment Subject Char"/>
    <w:basedOn w:val="CommentTextChar"/>
    <w:link w:val="CommentSubject"/>
    <w:uiPriority w:val="99"/>
    <w:semiHidden/>
    <w:rsid w:val="001B3A42"/>
    <w:rPr>
      <w:b/>
      <w:bCs/>
      <w:sz w:val="20"/>
      <w:szCs w:val="20"/>
      <w:lang w:val="en-US"/>
    </w:rPr>
  </w:style>
  <w:style w:type="character" w:customStyle="1" w:styleId="UnresolvedMention">
    <w:name w:val="Unresolved Mention"/>
    <w:basedOn w:val="DefaultParagraphFont"/>
    <w:uiPriority w:val="99"/>
    <w:semiHidden/>
    <w:unhideWhenUsed/>
    <w:rsid w:val="000A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77432">
      <w:bodyDiv w:val="1"/>
      <w:marLeft w:val="0"/>
      <w:marRight w:val="0"/>
      <w:marTop w:val="0"/>
      <w:marBottom w:val="0"/>
      <w:divBdr>
        <w:top w:val="none" w:sz="0" w:space="0" w:color="auto"/>
        <w:left w:val="none" w:sz="0" w:space="0" w:color="auto"/>
        <w:bottom w:val="none" w:sz="0" w:space="0" w:color="auto"/>
        <w:right w:val="none" w:sz="0" w:space="0" w:color="auto"/>
      </w:divBdr>
    </w:div>
    <w:div w:id="9390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180B3-0B3D-4348-8DCE-9C1C3829392A}">
  <ds:schemaRefs>
    <ds:schemaRef ds:uri="http://schemas.openxmlformats.org/officeDocument/2006/bibliography"/>
  </ds:schemaRefs>
</ds:datastoreItem>
</file>

<file path=customXml/itemProps2.xml><?xml version="1.0" encoding="utf-8"?>
<ds:datastoreItem xmlns:ds="http://schemas.openxmlformats.org/officeDocument/2006/customXml" ds:itemID="{069F7FFF-C868-48BE-AE2D-1B52DB076D22}"/>
</file>

<file path=customXml/itemProps3.xml><?xml version="1.0" encoding="utf-8"?>
<ds:datastoreItem xmlns:ds="http://schemas.openxmlformats.org/officeDocument/2006/customXml" ds:itemID="{52051A75-FFC9-43F1-84D1-6F6BFDF5BDF3}"/>
</file>

<file path=customXml/itemProps4.xml><?xml version="1.0" encoding="utf-8"?>
<ds:datastoreItem xmlns:ds="http://schemas.openxmlformats.org/officeDocument/2006/customXml" ds:itemID="{8339A114-B1C8-4E84-A0CA-188D58BD1C08}"/>
</file>

<file path=docProps/app.xml><?xml version="1.0" encoding="utf-8"?>
<Properties xmlns="http://schemas.openxmlformats.org/officeDocument/2006/extended-properties" xmlns:vt="http://schemas.openxmlformats.org/officeDocument/2006/docPropsVTypes">
  <Template>Normal</Template>
  <TotalTime>158</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Hoàng Trương</dc:creator>
  <cp:lastModifiedBy>Tran Anh</cp:lastModifiedBy>
  <cp:revision>42</cp:revision>
  <dcterms:created xsi:type="dcterms:W3CDTF">2025-12-02T03:14:00Z</dcterms:created>
  <dcterms:modified xsi:type="dcterms:W3CDTF">2025-12-05T07:55:00Z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