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5AE" w:rsidRDefault="00BE45AE">
      <w:pPr>
        <w:pStyle w:val="BodyText"/>
        <w:spacing w:before="2"/>
        <w:ind w:left="0"/>
        <w:jc w:val="left"/>
        <w:rPr>
          <w:sz w:val="2"/>
        </w:rPr>
      </w:pPr>
      <w:bookmarkStart w:id="0" w:name="_GoBack"/>
      <w:bookmarkEnd w:id="0"/>
    </w:p>
    <w:tbl>
      <w:tblPr>
        <w:tblW w:w="0" w:type="auto"/>
        <w:tblInd w:w="236" w:type="dxa"/>
        <w:tblLayout w:type="fixed"/>
        <w:tblCellMar>
          <w:left w:w="0" w:type="dxa"/>
          <w:right w:w="0" w:type="dxa"/>
        </w:tblCellMar>
        <w:tblLook w:val="01E0" w:firstRow="1" w:lastRow="1" w:firstColumn="1" w:lastColumn="1" w:noHBand="0" w:noVBand="0"/>
      </w:tblPr>
      <w:tblGrid>
        <w:gridCol w:w="3166"/>
        <w:gridCol w:w="5656"/>
      </w:tblGrid>
      <w:tr w:rsidR="00BE45AE" w:rsidTr="008C3797">
        <w:trPr>
          <w:trHeight w:val="660"/>
        </w:trPr>
        <w:tc>
          <w:tcPr>
            <w:tcW w:w="3166" w:type="dxa"/>
          </w:tcPr>
          <w:p w:rsidR="00BE45AE" w:rsidRPr="00D67CF7" w:rsidRDefault="008C3797" w:rsidP="00477B35">
            <w:pPr>
              <w:pStyle w:val="TableParagraph"/>
              <w:spacing w:line="324" w:lineRule="exact"/>
              <w:ind w:left="110" w:hanging="60"/>
              <w:jc w:val="center"/>
              <w:rPr>
                <w:sz w:val="26"/>
                <w:szCs w:val="26"/>
              </w:rPr>
            </w:pPr>
            <w:r w:rsidRPr="00D67CF7">
              <w:rPr>
                <w:sz w:val="26"/>
                <w:szCs w:val="26"/>
              </w:rPr>
              <w:t>UBND TỈNH THANH HOÁ</w:t>
            </w:r>
          </w:p>
          <w:p w:rsidR="008C3797" w:rsidRPr="00D67CF7" w:rsidRDefault="008C3797" w:rsidP="00477B35">
            <w:pPr>
              <w:pStyle w:val="TableParagraph"/>
              <w:spacing w:line="324" w:lineRule="exact"/>
              <w:ind w:left="110" w:hanging="60"/>
              <w:jc w:val="center"/>
              <w:rPr>
                <w:b/>
                <w:sz w:val="26"/>
                <w:szCs w:val="26"/>
              </w:rPr>
            </w:pPr>
            <w:r w:rsidRPr="00D67CF7">
              <w:rPr>
                <w:b/>
                <w:sz w:val="26"/>
                <w:szCs w:val="26"/>
              </w:rPr>
              <w:t>BAN QUẢN LÝ KKT</w:t>
            </w:r>
          </w:p>
          <w:p w:rsidR="008C3797" w:rsidRPr="00D67CF7" w:rsidRDefault="008C3797" w:rsidP="00477B35">
            <w:pPr>
              <w:pStyle w:val="TableParagraph"/>
              <w:spacing w:line="324" w:lineRule="exact"/>
              <w:ind w:left="110" w:hanging="60"/>
              <w:jc w:val="center"/>
              <w:rPr>
                <w:sz w:val="26"/>
                <w:szCs w:val="26"/>
              </w:rPr>
            </w:pPr>
            <w:r w:rsidRPr="00D67CF7">
              <w:rPr>
                <w:b/>
                <w:sz w:val="26"/>
                <w:szCs w:val="26"/>
              </w:rPr>
              <w:t>NGHI SƠN VÀ CÁC KCN</w:t>
            </w:r>
          </w:p>
        </w:tc>
        <w:tc>
          <w:tcPr>
            <w:tcW w:w="5656" w:type="dxa"/>
          </w:tcPr>
          <w:p w:rsidR="00BE45AE" w:rsidRDefault="00D84275" w:rsidP="00477B35">
            <w:pPr>
              <w:pStyle w:val="TableParagraph"/>
              <w:spacing w:line="291" w:lineRule="exact"/>
              <w:ind w:left="285"/>
              <w:jc w:val="center"/>
              <w:rPr>
                <w:b/>
                <w:sz w:val="26"/>
              </w:rPr>
            </w:pPr>
            <w:r>
              <w:rPr>
                <w:b/>
                <w:sz w:val="26"/>
              </w:rPr>
              <w:t>CỘNG</w:t>
            </w:r>
            <w:r>
              <w:rPr>
                <w:b/>
                <w:spacing w:val="-17"/>
                <w:sz w:val="26"/>
              </w:rPr>
              <w:t xml:space="preserve"> </w:t>
            </w:r>
            <w:r>
              <w:rPr>
                <w:b/>
                <w:sz w:val="26"/>
              </w:rPr>
              <w:t>HÒA</w:t>
            </w:r>
            <w:r>
              <w:rPr>
                <w:b/>
                <w:spacing w:val="-1"/>
                <w:sz w:val="26"/>
              </w:rPr>
              <w:t xml:space="preserve"> </w:t>
            </w:r>
            <w:r>
              <w:rPr>
                <w:b/>
                <w:sz w:val="26"/>
              </w:rPr>
              <w:t>XÃ</w:t>
            </w:r>
            <w:r>
              <w:rPr>
                <w:b/>
                <w:spacing w:val="11"/>
                <w:sz w:val="26"/>
              </w:rPr>
              <w:t xml:space="preserve"> </w:t>
            </w:r>
            <w:r>
              <w:rPr>
                <w:b/>
                <w:sz w:val="26"/>
              </w:rPr>
              <w:t>HỘI</w:t>
            </w:r>
            <w:r>
              <w:rPr>
                <w:b/>
                <w:spacing w:val="-9"/>
                <w:sz w:val="26"/>
              </w:rPr>
              <w:t xml:space="preserve"> </w:t>
            </w:r>
            <w:r>
              <w:rPr>
                <w:b/>
                <w:sz w:val="26"/>
              </w:rPr>
              <w:t>CHỦ</w:t>
            </w:r>
            <w:r>
              <w:rPr>
                <w:b/>
                <w:spacing w:val="-2"/>
                <w:sz w:val="26"/>
              </w:rPr>
              <w:t xml:space="preserve"> </w:t>
            </w:r>
            <w:r>
              <w:rPr>
                <w:b/>
                <w:sz w:val="26"/>
              </w:rPr>
              <w:t>NGHĨA</w:t>
            </w:r>
            <w:r>
              <w:rPr>
                <w:b/>
                <w:spacing w:val="-14"/>
                <w:sz w:val="26"/>
              </w:rPr>
              <w:t xml:space="preserve"> </w:t>
            </w:r>
            <w:r>
              <w:rPr>
                <w:b/>
                <w:sz w:val="26"/>
              </w:rPr>
              <w:t>VIỆT</w:t>
            </w:r>
            <w:r>
              <w:rPr>
                <w:b/>
                <w:spacing w:val="-11"/>
                <w:sz w:val="26"/>
              </w:rPr>
              <w:t xml:space="preserve"> </w:t>
            </w:r>
            <w:r>
              <w:rPr>
                <w:b/>
                <w:spacing w:val="-5"/>
                <w:sz w:val="26"/>
              </w:rPr>
              <w:t>NAM</w:t>
            </w:r>
          </w:p>
          <w:p w:rsidR="00BE45AE" w:rsidRDefault="00D53629" w:rsidP="00477B35">
            <w:pPr>
              <w:pStyle w:val="TableParagraph"/>
              <w:spacing w:before="15"/>
              <w:ind w:left="259"/>
              <w:jc w:val="center"/>
              <w:rPr>
                <w:b/>
                <w:sz w:val="27"/>
              </w:rPr>
            </w:pPr>
            <w:r>
              <w:rPr>
                <w:i/>
                <w:noProof/>
                <w:sz w:val="27"/>
                <w:lang w:val="en-US"/>
              </w:rPr>
              <mc:AlternateContent>
                <mc:Choice Requires="wps">
                  <w:drawing>
                    <wp:anchor distT="0" distB="0" distL="114300" distR="114300" simplePos="0" relativeHeight="487589888" behindDoc="0" locked="0" layoutInCell="1" allowOverlap="1" wp14:anchorId="78824D22" wp14:editId="39D611B4">
                      <wp:simplePos x="0" y="0"/>
                      <wp:positionH relativeFrom="column">
                        <wp:posOffset>786130</wp:posOffset>
                      </wp:positionH>
                      <wp:positionV relativeFrom="paragraph">
                        <wp:posOffset>206375</wp:posOffset>
                      </wp:positionV>
                      <wp:extent cx="2170430" cy="0"/>
                      <wp:effectExtent l="0" t="0" r="20320" b="19050"/>
                      <wp:wrapNone/>
                      <wp:docPr id="9" name="Straight Connector 9"/>
                      <wp:cNvGraphicFramePr/>
                      <a:graphic xmlns:a="http://schemas.openxmlformats.org/drawingml/2006/main">
                        <a:graphicData uri="http://schemas.microsoft.com/office/word/2010/wordprocessingShape">
                          <wps:wsp>
                            <wps:cNvCnPr/>
                            <wps:spPr>
                              <a:xfrm>
                                <a:off x="0" y="0"/>
                                <a:ext cx="2170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487589888;visibility:visible;mso-wrap-style:square;mso-wrap-distance-left:9pt;mso-wrap-distance-top:0;mso-wrap-distance-right:9pt;mso-wrap-distance-bottom:0;mso-position-horizontal:absolute;mso-position-horizontal-relative:text;mso-position-vertical:absolute;mso-position-vertical-relative:text" from="61.9pt,16.25pt" to="232.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" strokecolor="black [3040]"/>
                  </w:pict>
                </mc:Fallback>
              </mc:AlternateContent>
            </w:r>
            <w:r w:rsidR="00D84275">
              <w:rPr>
                <w:b/>
                <w:sz w:val="27"/>
              </w:rPr>
              <w:t>Độc</w:t>
            </w:r>
            <w:r w:rsidR="00D84275">
              <w:rPr>
                <w:b/>
                <w:spacing w:val="7"/>
                <w:sz w:val="27"/>
              </w:rPr>
              <w:t xml:space="preserve"> </w:t>
            </w:r>
            <w:r w:rsidR="00D84275">
              <w:rPr>
                <w:b/>
                <w:sz w:val="27"/>
              </w:rPr>
              <w:t>lập</w:t>
            </w:r>
            <w:r w:rsidR="00D84275">
              <w:rPr>
                <w:b/>
                <w:spacing w:val="29"/>
                <w:sz w:val="27"/>
              </w:rPr>
              <w:t xml:space="preserve"> </w:t>
            </w:r>
            <w:r w:rsidR="00D84275">
              <w:rPr>
                <w:b/>
                <w:sz w:val="27"/>
              </w:rPr>
              <w:t>-</w:t>
            </w:r>
            <w:r w:rsidR="00D84275">
              <w:rPr>
                <w:b/>
                <w:spacing w:val="2"/>
                <w:sz w:val="27"/>
              </w:rPr>
              <w:t xml:space="preserve"> </w:t>
            </w:r>
            <w:r w:rsidR="00D84275">
              <w:rPr>
                <w:b/>
                <w:sz w:val="27"/>
              </w:rPr>
              <w:t>Tự</w:t>
            </w:r>
            <w:r w:rsidR="00D84275">
              <w:rPr>
                <w:b/>
                <w:spacing w:val="26"/>
                <w:sz w:val="27"/>
              </w:rPr>
              <w:t xml:space="preserve"> </w:t>
            </w:r>
            <w:r w:rsidR="00D84275">
              <w:rPr>
                <w:b/>
                <w:sz w:val="27"/>
              </w:rPr>
              <w:t>do</w:t>
            </w:r>
            <w:r w:rsidR="00D84275">
              <w:rPr>
                <w:b/>
                <w:spacing w:val="6"/>
                <w:sz w:val="27"/>
              </w:rPr>
              <w:t xml:space="preserve"> </w:t>
            </w:r>
            <w:r w:rsidR="00D84275">
              <w:rPr>
                <w:b/>
                <w:sz w:val="27"/>
              </w:rPr>
              <w:t>-</w:t>
            </w:r>
            <w:r w:rsidR="00D84275">
              <w:rPr>
                <w:b/>
                <w:spacing w:val="15"/>
                <w:sz w:val="27"/>
              </w:rPr>
              <w:t xml:space="preserve"> </w:t>
            </w:r>
            <w:r w:rsidR="00D84275">
              <w:rPr>
                <w:b/>
                <w:sz w:val="27"/>
              </w:rPr>
              <w:t xml:space="preserve">Hạnh </w:t>
            </w:r>
            <w:r w:rsidR="00D84275">
              <w:rPr>
                <w:b/>
                <w:spacing w:val="-4"/>
                <w:sz w:val="27"/>
              </w:rPr>
              <w:t>phúc</w:t>
            </w:r>
          </w:p>
        </w:tc>
      </w:tr>
      <w:tr w:rsidR="00BE45AE" w:rsidTr="008C3797">
        <w:trPr>
          <w:trHeight w:val="415"/>
        </w:trPr>
        <w:tc>
          <w:tcPr>
            <w:tcW w:w="3166" w:type="dxa"/>
          </w:tcPr>
          <w:p w:rsidR="00BE45AE" w:rsidRDefault="008C3797">
            <w:pPr>
              <w:pStyle w:val="TableParagraph"/>
              <w:spacing w:line="20" w:lineRule="exact"/>
              <w:ind w:left="762"/>
              <w:rPr>
                <w:sz w:val="2"/>
              </w:rPr>
            </w:pPr>
            <w:r w:rsidRPr="008C3797">
              <w:rPr>
                <w:noProof/>
                <w:sz w:val="26"/>
                <w:szCs w:val="26"/>
                <w:lang w:val="en-US"/>
              </w:rPr>
              <mc:AlternateContent>
                <mc:Choice Requires="wps">
                  <w:drawing>
                    <wp:anchor distT="0" distB="0" distL="114300" distR="114300" simplePos="0" relativeHeight="487590912" behindDoc="0" locked="0" layoutInCell="1" allowOverlap="1" wp14:anchorId="3238DC3A" wp14:editId="4A6565C0">
                      <wp:simplePos x="0" y="0"/>
                      <wp:positionH relativeFrom="column">
                        <wp:posOffset>532765</wp:posOffset>
                      </wp:positionH>
                      <wp:positionV relativeFrom="paragraph">
                        <wp:posOffset>0</wp:posOffset>
                      </wp:positionV>
                      <wp:extent cx="874395" cy="0"/>
                      <wp:effectExtent l="0" t="0" r="20955" b="19050"/>
                      <wp:wrapNone/>
                      <wp:docPr id="10" name="Straight Connector 10"/>
                      <wp:cNvGraphicFramePr/>
                      <a:graphic xmlns:a="http://schemas.openxmlformats.org/drawingml/2006/main">
                        <a:graphicData uri="http://schemas.microsoft.com/office/word/2010/wordprocessingShape">
                          <wps:wsp>
                            <wps:cNvCnPr/>
                            <wps:spPr>
                              <a:xfrm>
                                <a:off x="0" y="0"/>
                                <a:ext cx="874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487590912;visibility:visible;mso-wrap-style:square;mso-wrap-distance-left:9pt;mso-wrap-distance-top:0;mso-wrap-distance-right:9pt;mso-wrap-distance-bottom:0;mso-position-horizontal:absolute;mso-position-horizontal-relative:text;mso-position-vertical:absolute;mso-position-vertical-relative:text" from="41.95pt,0" to="11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" strokecolor="black [3040]"/>
                  </w:pict>
                </mc:Fallback>
              </mc:AlternateContent>
            </w:r>
          </w:p>
          <w:p w:rsidR="00BE45AE" w:rsidRPr="001E34A2" w:rsidRDefault="00D84275" w:rsidP="002619DD">
            <w:pPr>
              <w:pStyle w:val="TableParagraph"/>
              <w:spacing w:before="61" w:line="302" w:lineRule="exact"/>
              <w:ind w:left="157"/>
              <w:jc w:val="center"/>
              <w:rPr>
                <w:sz w:val="27"/>
                <w:lang w:val="en-US"/>
              </w:rPr>
            </w:pPr>
            <w:r>
              <w:rPr>
                <w:sz w:val="27"/>
              </w:rPr>
              <w:t>Số:</w:t>
            </w:r>
            <w:r>
              <w:rPr>
                <w:spacing w:val="64"/>
                <w:sz w:val="27"/>
              </w:rPr>
              <w:t xml:space="preserve"> </w:t>
            </w:r>
            <w:r w:rsidR="009E035D">
              <w:rPr>
                <w:position w:val="2"/>
                <w:sz w:val="26"/>
                <w:lang w:val="en-US"/>
              </w:rPr>
              <w:t xml:space="preserve">    </w:t>
            </w:r>
            <w:r>
              <w:rPr>
                <w:spacing w:val="32"/>
                <w:position w:val="2"/>
                <w:sz w:val="26"/>
              </w:rPr>
              <w:t xml:space="preserve">  </w:t>
            </w:r>
            <w:r>
              <w:rPr>
                <w:sz w:val="27"/>
              </w:rPr>
              <w:t>/</w:t>
            </w:r>
            <w:r w:rsidR="001E34A2">
              <w:rPr>
                <w:sz w:val="27"/>
                <w:lang w:val="en-US"/>
              </w:rPr>
              <w:t>BNS-</w:t>
            </w:r>
            <w:r w:rsidR="002619DD">
              <w:rPr>
                <w:sz w:val="27"/>
                <w:lang w:val="en-US"/>
              </w:rPr>
              <w:t>ĐTDN</w:t>
            </w:r>
          </w:p>
        </w:tc>
        <w:tc>
          <w:tcPr>
            <w:tcW w:w="5656" w:type="dxa"/>
          </w:tcPr>
          <w:p w:rsidR="00BE45AE" w:rsidRDefault="00BE45AE" w:rsidP="00477B35">
            <w:pPr>
              <w:pStyle w:val="TableParagraph"/>
              <w:spacing w:line="20" w:lineRule="exact"/>
              <w:ind w:left="1320"/>
              <w:jc w:val="center"/>
              <w:rPr>
                <w:sz w:val="2"/>
              </w:rPr>
            </w:pPr>
          </w:p>
          <w:p w:rsidR="00BE45AE" w:rsidRDefault="00D84275" w:rsidP="00AA7E21">
            <w:pPr>
              <w:pStyle w:val="TableParagraph"/>
              <w:tabs>
                <w:tab w:val="left" w:pos="2421"/>
                <w:tab w:val="left" w:pos="3771"/>
              </w:tabs>
              <w:spacing w:before="83" w:line="292" w:lineRule="exact"/>
              <w:ind w:left="263"/>
              <w:jc w:val="right"/>
              <w:rPr>
                <w:i/>
                <w:sz w:val="27"/>
              </w:rPr>
            </w:pPr>
            <w:r>
              <w:rPr>
                <w:i/>
                <w:sz w:val="27"/>
              </w:rPr>
              <w:t>Thanh</w:t>
            </w:r>
            <w:r>
              <w:rPr>
                <w:i/>
                <w:spacing w:val="11"/>
                <w:sz w:val="27"/>
              </w:rPr>
              <w:t xml:space="preserve"> </w:t>
            </w:r>
            <w:r>
              <w:rPr>
                <w:i/>
                <w:sz w:val="27"/>
              </w:rPr>
              <w:t>Hóa,</w:t>
            </w:r>
            <w:r>
              <w:rPr>
                <w:i/>
                <w:spacing w:val="25"/>
                <w:sz w:val="27"/>
              </w:rPr>
              <w:t xml:space="preserve"> </w:t>
            </w:r>
            <w:r>
              <w:rPr>
                <w:i/>
                <w:spacing w:val="-4"/>
                <w:sz w:val="27"/>
              </w:rPr>
              <w:t>ngày</w:t>
            </w:r>
            <w:r>
              <w:rPr>
                <w:i/>
                <w:sz w:val="27"/>
              </w:rPr>
              <w:tab/>
            </w:r>
            <w:r w:rsidR="009E035D" w:rsidRPr="009E035D">
              <w:rPr>
                <w:i/>
                <w:sz w:val="27"/>
              </w:rPr>
              <w:t xml:space="preserve">    </w:t>
            </w:r>
            <w:r>
              <w:rPr>
                <w:spacing w:val="-34"/>
                <w:position w:val="1"/>
                <w:sz w:val="26"/>
              </w:rPr>
              <w:t xml:space="preserve"> </w:t>
            </w:r>
            <w:r>
              <w:rPr>
                <w:i/>
                <w:sz w:val="27"/>
              </w:rPr>
              <w:t>tháng</w:t>
            </w:r>
            <w:r>
              <w:rPr>
                <w:i/>
                <w:spacing w:val="-5"/>
                <w:sz w:val="27"/>
              </w:rPr>
              <w:t xml:space="preserve"> </w:t>
            </w:r>
            <w:r w:rsidR="009E035D" w:rsidRPr="009E035D">
              <w:rPr>
                <w:spacing w:val="-10"/>
                <w:position w:val="1"/>
                <w:sz w:val="26"/>
              </w:rPr>
              <w:t xml:space="preserve">       </w:t>
            </w:r>
            <w:r>
              <w:rPr>
                <w:i/>
                <w:sz w:val="27"/>
              </w:rPr>
              <w:t>năm</w:t>
            </w:r>
            <w:r>
              <w:rPr>
                <w:i/>
                <w:spacing w:val="15"/>
                <w:sz w:val="27"/>
              </w:rPr>
              <w:t xml:space="preserve"> </w:t>
            </w:r>
            <w:r>
              <w:rPr>
                <w:i/>
                <w:spacing w:val="-4"/>
                <w:sz w:val="27"/>
              </w:rPr>
              <w:t>2025</w:t>
            </w:r>
          </w:p>
        </w:tc>
      </w:tr>
    </w:tbl>
    <w:p w:rsidR="00BE45AE" w:rsidRPr="00E803E8" w:rsidRDefault="00E803E8" w:rsidP="009E035D">
      <w:pPr>
        <w:pStyle w:val="Heading1"/>
        <w:spacing w:before="240"/>
        <w:ind w:left="312" w:right="318" w:firstLine="0"/>
        <w:jc w:val="center"/>
      </w:pPr>
      <w:r w:rsidRPr="00E803E8">
        <w:t>BÁO CÁO</w:t>
      </w:r>
    </w:p>
    <w:p w:rsidR="00E71527" w:rsidRPr="00AA7E21" w:rsidRDefault="00D67CF7" w:rsidP="0055088D">
      <w:pPr>
        <w:jc w:val="center"/>
        <w:rPr>
          <w:b/>
          <w:sz w:val="28"/>
          <w:szCs w:val="28"/>
        </w:rPr>
      </w:pPr>
      <w:r w:rsidRPr="00D67CF7">
        <w:rPr>
          <w:b/>
          <w:sz w:val="28"/>
          <w:szCs w:val="28"/>
        </w:rPr>
        <w:t xml:space="preserve">Tổng kết việc thi hành </w:t>
      </w:r>
      <w:r w:rsidR="00AA7E21" w:rsidRPr="00356948">
        <w:rPr>
          <w:b/>
          <w:sz w:val="28"/>
          <w:szCs w:val="28"/>
        </w:rPr>
        <w:t xml:space="preserve">Nghị quyết số </w:t>
      </w:r>
      <w:r w:rsidR="0055088D" w:rsidRPr="0055088D">
        <w:rPr>
          <w:b/>
          <w:sz w:val="28"/>
          <w:szCs w:val="28"/>
        </w:rPr>
        <w:t>2</w:t>
      </w:r>
      <w:r w:rsidR="00AA7E21" w:rsidRPr="00356948">
        <w:rPr>
          <w:b/>
          <w:sz w:val="28"/>
          <w:szCs w:val="28"/>
        </w:rPr>
        <w:t xml:space="preserve">48/2022/NQ-HĐND ngày 13/7/2022 của HĐND tỉnh về </w:t>
      </w:r>
      <w:r w:rsidR="00AA7E21" w:rsidRPr="00FE2A8B">
        <w:rPr>
          <w:b/>
          <w:sz w:val="28"/>
          <w:szCs w:val="28"/>
        </w:rPr>
        <w:t xml:space="preserve">Chính sách </w:t>
      </w:r>
      <w:r w:rsidR="00AA7E21" w:rsidRPr="00356948">
        <w:rPr>
          <w:b/>
          <w:sz w:val="28"/>
          <w:szCs w:val="28"/>
        </w:rPr>
        <w:t>hỗ trợ các phương tiện vận tải biển quốc tế và nội địa; hỗ trợ doanh nghiệp vận chuyển hàng hóa bằng container qua Cảng Nghi Sơn, tỉnh Thanh Hóa</w:t>
      </w:r>
    </w:p>
    <w:p w:rsidR="00BE45AE" w:rsidRDefault="00D84275">
      <w:pPr>
        <w:pStyle w:val="BodyText"/>
        <w:spacing w:before="6"/>
        <w:ind w:left="0"/>
        <w:jc w:val="left"/>
        <w:rPr>
          <w:b/>
          <w:sz w:val="4"/>
        </w:rPr>
      </w:pPr>
      <w:r>
        <w:rPr>
          <w:b/>
          <w:noProof/>
          <w:sz w:val="4"/>
          <w:lang w:val="en-US"/>
        </w:rPr>
        <mc:AlternateContent>
          <mc:Choice Requires="wps">
            <w:drawing>
              <wp:anchor distT="0" distB="0" distL="0" distR="0" simplePos="0" relativeHeight="487588864" behindDoc="1" locked="0" layoutInCell="1" allowOverlap="1">
                <wp:simplePos x="0" y="0"/>
                <wp:positionH relativeFrom="page">
                  <wp:posOffset>3455670</wp:posOffset>
                </wp:positionH>
                <wp:positionV relativeFrom="paragraph">
                  <wp:posOffset>48532</wp:posOffset>
                </wp:positionV>
                <wp:extent cx="110744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7440" cy="1270"/>
                        </a:xfrm>
                        <a:custGeom>
                          <a:avLst/>
                          <a:gdLst/>
                          <a:ahLst/>
                          <a:cxnLst/>
                          <a:rect l="l" t="t" r="r" b="b"/>
                          <a:pathLst>
                            <a:path w="1107440">
                              <a:moveTo>
                                <a:pt x="0" y="0"/>
                              </a:moveTo>
                              <a:lnTo>
                                <a:pt x="1107439" y="0"/>
                              </a:lnTo>
                            </a:path>
                          </a:pathLst>
                        </a:custGeom>
                        <a:ln w="7627">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72.100006pt;margin-top:3.821484pt;width:87.2pt;height:.1pt;mso-position-horizontal-relative:page;mso-position-vertical-relative:paragraph;z-index:-15727616;mso-wrap-distance-left:0;mso-wrap-distance-right:0" id="docshape3" coordorigin="5442,76" coordsize="1744,0" path="m5442,76l7186,76e" filled="false" stroked="true" strokeweight=".6006pt" strokecolor="#000000">
                <v:path arrowok="t"/>
                <v:stroke dashstyle="solid"/>
                <w10:wrap type="topAndBottom"/>
              </v:shape>
            </w:pict>
          </mc:Fallback>
        </mc:AlternateContent>
      </w:r>
    </w:p>
    <w:p w:rsidR="0055088D" w:rsidRPr="008C3797" w:rsidRDefault="0055088D" w:rsidP="00BD0C72">
      <w:pPr>
        <w:pStyle w:val="BodyText"/>
        <w:spacing w:line="380" w:lineRule="exact"/>
        <w:ind w:right="10" w:firstLine="683"/>
        <w:rPr>
          <w:sz w:val="28"/>
          <w:szCs w:val="28"/>
        </w:rPr>
      </w:pPr>
    </w:p>
    <w:p w:rsidR="00D67CF7" w:rsidRPr="00607850" w:rsidRDefault="00D67CF7" w:rsidP="00C767C5">
      <w:pPr>
        <w:pStyle w:val="BodyText"/>
        <w:spacing w:line="380" w:lineRule="exact"/>
        <w:ind w:right="10" w:firstLine="683"/>
        <w:rPr>
          <w:sz w:val="28"/>
          <w:szCs w:val="28"/>
        </w:rPr>
      </w:pPr>
      <w:r w:rsidRPr="00607850">
        <w:rPr>
          <w:sz w:val="28"/>
          <w:szCs w:val="28"/>
        </w:rPr>
        <w:t>Thực hiện quy định của Luật Ban hành văn bản quy phạm pháp luật, Ban quản lý Khu kinh tế Nghi Sơn và các khu công nghiệp</w:t>
      </w:r>
      <w:r w:rsidR="00607850" w:rsidRPr="00607850">
        <w:rPr>
          <w:sz w:val="28"/>
          <w:szCs w:val="28"/>
        </w:rPr>
        <w:t xml:space="preserve"> đã tổng kết việc thi hành Nghị quyết số 248/2022/NQ-HĐND ngày 13/7/2022 của HĐND tỉnh về Chính sách hỗ trợ các phương tiện vận tải biển quốc tế và nội địa; hỗ trợ doanh nghiệp vận chuyển hàng hóa bằng container qua Cảng Nghi Sơn, tỉnh Thanh Hóa. Kết quả như sau:</w:t>
      </w:r>
    </w:p>
    <w:p w:rsidR="00607850" w:rsidRPr="00607850" w:rsidRDefault="00647E45" w:rsidP="00C767C5">
      <w:pPr>
        <w:pStyle w:val="BodyText"/>
        <w:spacing w:line="380" w:lineRule="exact"/>
        <w:ind w:right="10" w:firstLine="683"/>
        <w:rPr>
          <w:b/>
          <w:sz w:val="28"/>
          <w:szCs w:val="28"/>
        </w:rPr>
      </w:pPr>
      <w:r>
        <w:rPr>
          <w:b/>
          <w:sz w:val="28"/>
          <w:szCs w:val="28"/>
        </w:rPr>
        <w:t>I. BỐI CẢNH THỰC H</w:t>
      </w:r>
      <w:r w:rsidRPr="00647E45">
        <w:rPr>
          <w:b/>
          <w:sz w:val="28"/>
          <w:szCs w:val="28"/>
        </w:rPr>
        <w:t>IỆN</w:t>
      </w:r>
      <w:r w:rsidR="00607850" w:rsidRPr="00607850">
        <w:rPr>
          <w:b/>
          <w:sz w:val="28"/>
          <w:szCs w:val="28"/>
        </w:rPr>
        <w:t xml:space="preserve"> TỔNG KẾT</w:t>
      </w:r>
    </w:p>
    <w:p w:rsidR="00607850" w:rsidRPr="002619DD" w:rsidRDefault="00884746" w:rsidP="00C767C5">
      <w:pPr>
        <w:pStyle w:val="BodyText"/>
        <w:spacing w:line="380" w:lineRule="exact"/>
        <w:ind w:right="10" w:firstLine="683"/>
        <w:rPr>
          <w:b/>
          <w:sz w:val="28"/>
          <w:szCs w:val="28"/>
        </w:rPr>
      </w:pPr>
      <w:r w:rsidRPr="00884746">
        <w:rPr>
          <w:b/>
          <w:sz w:val="28"/>
          <w:szCs w:val="28"/>
        </w:rPr>
        <w:t>1. Bối cảnh trong nước và quốc tế liên quan đến chính sách.</w:t>
      </w:r>
    </w:p>
    <w:p w:rsidR="002C2AC8" w:rsidRDefault="002C2AC8" w:rsidP="00C767C5">
      <w:pPr>
        <w:spacing w:line="380" w:lineRule="exact"/>
        <w:ind w:firstLine="720"/>
        <w:jc w:val="both"/>
        <w:rPr>
          <w:sz w:val="28"/>
          <w:szCs w:val="28"/>
          <w:lang w:val="pl-PL" w:bidi="en-US"/>
        </w:rPr>
      </w:pPr>
      <w:r>
        <w:rPr>
          <w:sz w:val="28"/>
          <w:szCs w:val="28"/>
          <w:lang w:val="pt-BR"/>
        </w:rPr>
        <w:t xml:space="preserve">- </w:t>
      </w:r>
      <w:r w:rsidRPr="00A66F90">
        <w:rPr>
          <w:sz w:val="28"/>
          <w:szCs w:val="28"/>
          <w:lang w:val="pt-BR"/>
        </w:rPr>
        <w:t>Theo Quyết định số 1699/QĐ-TTg ngày 07/12/2018 của Thủ tướng Chính phủ về việc phê duyệ</w:t>
      </w:r>
      <w:r>
        <w:rPr>
          <w:sz w:val="28"/>
          <w:szCs w:val="28"/>
          <w:lang w:val="pt-BR"/>
        </w:rPr>
        <w:t>t đ</w:t>
      </w:r>
      <w:r w:rsidRPr="00A66F90">
        <w:rPr>
          <w:sz w:val="28"/>
          <w:szCs w:val="28"/>
          <w:lang w:val="pt-BR"/>
        </w:rPr>
        <w:t>iều chỉnh, mở rộng quy hoạch chung xây dựng KKT Nghi Sơn đã xác đị</w:t>
      </w:r>
      <w:r>
        <w:rPr>
          <w:sz w:val="28"/>
          <w:szCs w:val="28"/>
          <w:lang w:val="pt-BR"/>
        </w:rPr>
        <w:t>nh C</w:t>
      </w:r>
      <w:r w:rsidRPr="00A66F90">
        <w:rPr>
          <w:sz w:val="28"/>
          <w:szCs w:val="28"/>
          <w:lang w:val="pt-BR"/>
        </w:rPr>
        <w:t>ảng biển Nghi Sơn đóng vai trò quan trọng trong việc hình thành và phát triển KKT Nghi Sơn, là đầu mối giao thông quan trọng, cửa ngõ giao lưu trao đổi hàng hóa, kết nối vùng Bắc Lào, Đông Bắc Thái Lan</w:t>
      </w:r>
      <w:r>
        <w:rPr>
          <w:sz w:val="28"/>
          <w:szCs w:val="28"/>
          <w:lang w:val="pt-BR"/>
        </w:rPr>
        <w:t xml:space="preserve">. </w:t>
      </w:r>
      <w:r>
        <w:rPr>
          <w:sz w:val="28"/>
          <w:szCs w:val="28"/>
          <w:lang w:val="pl-PL" w:bidi="en-US"/>
        </w:rPr>
        <w:t>N</w:t>
      </w:r>
      <w:r w:rsidRPr="00A66F90">
        <w:rPr>
          <w:sz w:val="28"/>
          <w:szCs w:val="28"/>
          <w:lang w:val="pl-PL" w:bidi="en-US"/>
        </w:rPr>
        <w:t xml:space="preserve">gày </w:t>
      </w:r>
      <w:r>
        <w:rPr>
          <w:sz w:val="28"/>
          <w:szCs w:val="28"/>
          <w:lang w:val="pl-PL" w:bidi="en-US"/>
        </w:rPr>
        <w:t>0</w:t>
      </w:r>
      <w:r w:rsidRPr="00A66F90">
        <w:rPr>
          <w:sz w:val="28"/>
          <w:szCs w:val="28"/>
          <w:lang w:val="pl-PL" w:bidi="en-US"/>
        </w:rPr>
        <w:t xml:space="preserve">5/8/2020 Bộ Chính trị </w:t>
      </w:r>
      <w:r>
        <w:rPr>
          <w:sz w:val="28"/>
          <w:szCs w:val="28"/>
          <w:lang w:val="pl-PL" w:bidi="en-US"/>
        </w:rPr>
        <w:t>ban hành N</w:t>
      </w:r>
      <w:r w:rsidRPr="00A66F90">
        <w:rPr>
          <w:sz w:val="28"/>
          <w:szCs w:val="28"/>
          <w:lang w:val="pl-PL" w:bidi="en-US"/>
        </w:rPr>
        <w:t>ghị quyết số 58</w:t>
      </w:r>
      <w:r>
        <w:rPr>
          <w:sz w:val="28"/>
          <w:szCs w:val="28"/>
          <w:lang w:val="pl-PL" w:bidi="en-US"/>
        </w:rPr>
        <w:t>-</w:t>
      </w:r>
      <w:r w:rsidRPr="00A66F90">
        <w:rPr>
          <w:sz w:val="28"/>
          <w:szCs w:val="28"/>
          <w:lang w:val="pl-PL" w:bidi="en-US"/>
        </w:rPr>
        <w:t>NQ/TW về xây dựng và phát triển tỉnh Thanh Hóa đến năm 2030, tầm nhìn đế</w:t>
      </w:r>
      <w:r>
        <w:rPr>
          <w:sz w:val="28"/>
          <w:szCs w:val="28"/>
          <w:lang w:val="pl-PL" w:bidi="en-US"/>
        </w:rPr>
        <w:t xml:space="preserve">n 2045; </w:t>
      </w:r>
      <w:r w:rsidRPr="00FC6573">
        <w:rPr>
          <w:sz w:val="28"/>
          <w:szCs w:val="28"/>
          <w:lang w:val="pt-BR"/>
        </w:rPr>
        <w:t>Nghị quyết số 13/NQ-CP ngày 03/02/2021 của Chính phủ ban hành Chương trình hành động thực hiện Nghị quyết số 58-NQ/TW ngày 05/8/2020 của Bộ Chính trị về xây dựng và phát triển tỉnh Thanh Hóa đến năm 2030, tầm nhìn đến năm 2045 x</w:t>
      </w:r>
      <w:r w:rsidRPr="00BF00C5">
        <w:rPr>
          <w:sz w:val="28"/>
          <w:szCs w:val="28"/>
          <w:lang w:val="pl-PL" w:bidi="en-US"/>
        </w:rPr>
        <w:t>ây dựng phát triển Cảng Nghi Sơn trở thành cảng 1A</w:t>
      </w:r>
      <w:r>
        <w:rPr>
          <w:sz w:val="28"/>
          <w:szCs w:val="28"/>
          <w:lang w:val="pl-PL" w:bidi="en-US"/>
        </w:rPr>
        <w:t>.</w:t>
      </w:r>
    </w:p>
    <w:p w:rsidR="00BE0AE1" w:rsidRPr="00BE0AE1" w:rsidRDefault="00BE0AE1" w:rsidP="00C767C5">
      <w:pPr>
        <w:spacing w:line="380" w:lineRule="exact"/>
        <w:ind w:firstLine="709"/>
        <w:jc w:val="both"/>
        <w:rPr>
          <w:sz w:val="28"/>
          <w:szCs w:val="28"/>
          <w:lang w:val="pt-BR"/>
        </w:rPr>
      </w:pPr>
      <w:r>
        <w:rPr>
          <w:sz w:val="28"/>
          <w:szCs w:val="28"/>
        </w:rPr>
        <w:t>- Với lợi thế về vị trí địa lý, giao thông và lượng hàng hóa xuất nhập khẩu của các doanh nghiệp trên địa bàn tỉnh là rất lớn cùng với được sự quan tâm của Trung ương, Chính phủ, các Bộ ngành và sự vào cuộc quyết liệt của các cấp chính quyền tỉnh Thanh Hóa dự báo tình hình hoạt động xuất nhập khẩu năm 2025 và trong thời gian tới sẽ có nhiều bước đột phá, thu hút thêm được nhiều lượng hàng hóa và các hãng tàu mở tuyến mới qua Cảng Nghi Sơn, qua đó số tuyến số chuyến được đa dạng đủ sức cạnh tranh với các cảng lớn trong cả nước.</w:t>
      </w:r>
    </w:p>
    <w:p w:rsidR="00BE0AE1" w:rsidRDefault="00BE0AE1" w:rsidP="00C767C5">
      <w:pPr>
        <w:spacing w:line="380" w:lineRule="exact"/>
        <w:ind w:firstLine="590"/>
        <w:jc w:val="both"/>
        <w:rPr>
          <w:sz w:val="28"/>
          <w:szCs w:val="28"/>
          <w:lang w:val="pt-BR"/>
        </w:rPr>
      </w:pPr>
      <w:r>
        <w:rPr>
          <w:sz w:val="28"/>
          <w:szCs w:val="28"/>
        </w:rPr>
        <w:t xml:space="preserve">- Tại cảng biển Nghi Sơn </w:t>
      </w:r>
      <w:r w:rsidRPr="00BE0AE1">
        <w:rPr>
          <w:sz w:val="28"/>
          <w:szCs w:val="28"/>
          <w:lang w:val="pt-BR"/>
        </w:rPr>
        <w:t xml:space="preserve">hiện tại </w:t>
      </w:r>
      <w:r>
        <w:rPr>
          <w:sz w:val="28"/>
          <w:szCs w:val="28"/>
        </w:rPr>
        <w:t>đã thu hút được 03 hãng tàu</w:t>
      </w:r>
      <w:r w:rsidRPr="00BE0AE1">
        <w:rPr>
          <w:sz w:val="28"/>
          <w:szCs w:val="28"/>
          <w:lang w:val="pt-BR"/>
        </w:rPr>
        <w:t xml:space="preserve">: </w:t>
      </w:r>
      <w:r>
        <w:rPr>
          <w:sz w:val="28"/>
          <w:szCs w:val="28"/>
        </w:rPr>
        <w:t>Công ty cổ phần CMA-CGM Việt Nam</w:t>
      </w:r>
      <w:r w:rsidRPr="00BE0AE1">
        <w:rPr>
          <w:sz w:val="28"/>
          <w:szCs w:val="28"/>
          <w:lang w:val="pt-BR"/>
        </w:rPr>
        <w:t xml:space="preserve"> vận chuyển container từ cảng Nghi Sơn đi quốc tế</w:t>
      </w:r>
      <w:r>
        <w:rPr>
          <w:sz w:val="28"/>
          <w:szCs w:val="28"/>
        </w:rPr>
        <w:t xml:space="preserve">; </w:t>
      </w:r>
      <w:r>
        <w:rPr>
          <w:sz w:val="28"/>
          <w:szCs w:val="28"/>
        </w:rPr>
        <w:lastRenderedPageBreak/>
        <w:t>Công ty vận tải biển Hải An</w:t>
      </w:r>
      <w:r w:rsidRPr="00BE0AE1">
        <w:rPr>
          <w:sz w:val="28"/>
          <w:szCs w:val="28"/>
          <w:lang w:val="pt-BR"/>
        </w:rPr>
        <w:t xml:space="preserve"> vận chuyển container từ cảng Nghi Sơn đi các cảng khác trong nước. Đối với hãng tàu của </w:t>
      </w:r>
      <w:r>
        <w:rPr>
          <w:sz w:val="28"/>
          <w:szCs w:val="28"/>
        </w:rPr>
        <w:t xml:space="preserve">Công ty cổ phần tập đoàn Macstar mở tuyến </w:t>
      </w:r>
      <w:r w:rsidRPr="00BE0AE1">
        <w:rPr>
          <w:sz w:val="28"/>
          <w:szCs w:val="28"/>
          <w:lang w:val="pt-BR"/>
        </w:rPr>
        <w:t xml:space="preserve">trung chuyển </w:t>
      </w:r>
      <w:r>
        <w:rPr>
          <w:sz w:val="28"/>
          <w:szCs w:val="28"/>
        </w:rPr>
        <w:t xml:space="preserve">container </w:t>
      </w:r>
      <w:r w:rsidRPr="00BE0AE1">
        <w:rPr>
          <w:sz w:val="28"/>
          <w:szCs w:val="28"/>
          <w:lang w:val="pt-BR"/>
        </w:rPr>
        <w:t xml:space="preserve">từ cảng Nghi Sơn đi cảng Hải Phòng sau đó đi quốc tế và ngược lại. </w:t>
      </w:r>
    </w:p>
    <w:p w:rsidR="00BE0AE1" w:rsidRPr="00BE0AE1" w:rsidRDefault="00BE0AE1" w:rsidP="00C767C5">
      <w:pPr>
        <w:spacing w:line="380" w:lineRule="exact"/>
        <w:ind w:firstLine="720"/>
        <w:jc w:val="both"/>
        <w:rPr>
          <w:sz w:val="28"/>
          <w:szCs w:val="28"/>
          <w:lang w:val="pt-BR"/>
        </w:rPr>
      </w:pPr>
      <w:r w:rsidRPr="00BE0AE1">
        <w:rPr>
          <w:sz w:val="28"/>
          <w:szCs w:val="28"/>
          <w:lang w:val="pt-BR"/>
        </w:rPr>
        <w:t xml:space="preserve">- Đối với Hải quan cửa khẩu cảng Nghi Sơn không thực hiện việc xác nhận đối với số chuyến tàu trung chuyển hàng hóa xuất khẩu bằng container trong các trường hợp sau: Tàu biển trung chuyển nội địa hàng hóa xuất khẩu được mở tờ khai tại Hải quan cửa khẩu cảng Nghi Sơn, vận chuyển hàng hóa bằng container từ cảng Nghi Sơn đến các cảng biển khác để xuất khẩu và Tàu biển trung chuyển nội địa hàng hóa xuất khẩu được mở tờ khai tại tại đơn vị Hải quan khác, vận chuyển hàng hóa bằng container từ cảng Nghi Sơn đến các cảng biển khác để xuất khẩu. Vì vậy </w:t>
      </w:r>
      <w:r w:rsidR="005121D2" w:rsidRPr="00BE0AE1">
        <w:rPr>
          <w:sz w:val="28"/>
          <w:szCs w:val="28"/>
          <w:lang w:val="pt-BR"/>
        </w:rPr>
        <w:t>việc hỗ trợ các phương tiện vận tải biển, các đơn vị xuất nhập khẩu qua Cảng Nghi Sơn</w:t>
      </w:r>
      <w:r w:rsidR="005121D2">
        <w:rPr>
          <w:sz w:val="28"/>
          <w:szCs w:val="28"/>
          <w:lang w:val="pt-BR"/>
        </w:rPr>
        <w:t xml:space="preserve"> qua hãng tàu </w:t>
      </w:r>
      <w:r w:rsidR="00DD2A93">
        <w:rPr>
          <w:sz w:val="28"/>
          <w:szCs w:val="28"/>
          <w:lang w:val="pt-BR"/>
        </w:rPr>
        <w:t xml:space="preserve">trung chuyển </w:t>
      </w:r>
      <w:r w:rsidRPr="00BE0AE1">
        <w:rPr>
          <w:sz w:val="28"/>
          <w:szCs w:val="28"/>
          <w:lang w:val="pt-BR"/>
        </w:rPr>
        <w:t xml:space="preserve">theo Nghị quyết 248/2022/NQ-HĐND ngày 13/7/2022 là </w:t>
      </w:r>
      <w:r w:rsidR="00B2472E">
        <w:rPr>
          <w:sz w:val="28"/>
          <w:szCs w:val="28"/>
          <w:lang w:val="pt-BR"/>
        </w:rPr>
        <w:t xml:space="preserve">chưa </w:t>
      </w:r>
      <w:r w:rsidRPr="00BE0AE1">
        <w:rPr>
          <w:sz w:val="28"/>
          <w:szCs w:val="28"/>
          <w:lang w:val="pt-BR"/>
        </w:rPr>
        <w:t>đủ cơ sở để thực hiện, cần thiết phải sửa đổi, bổ sung một số nội dung trong Nghị quyết.</w:t>
      </w:r>
    </w:p>
    <w:p w:rsidR="00884746" w:rsidRPr="002619DD" w:rsidRDefault="00884746" w:rsidP="00C767C5">
      <w:pPr>
        <w:pStyle w:val="BodyText"/>
        <w:spacing w:line="380" w:lineRule="exact"/>
        <w:ind w:right="10" w:firstLine="683"/>
        <w:rPr>
          <w:b/>
          <w:sz w:val="28"/>
          <w:szCs w:val="28"/>
          <w:lang w:val="pt-BR"/>
        </w:rPr>
      </w:pPr>
      <w:r w:rsidRPr="00884746">
        <w:rPr>
          <w:b/>
          <w:sz w:val="28"/>
          <w:szCs w:val="28"/>
        </w:rPr>
        <w:t>2. Quá trình thực hiện tổng kết</w:t>
      </w:r>
    </w:p>
    <w:p w:rsidR="0062583A" w:rsidRDefault="00FE08D2" w:rsidP="00C767C5">
      <w:pPr>
        <w:pStyle w:val="Heading2"/>
        <w:shd w:val="clear" w:color="auto" w:fill="FFFFFF"/>
        <w:spacing w:before="0" w:line="380" w:lineRule="exact"/>
        <w:ind w:left="0" w:firstLine="709"/>
        <w:rPr>
          <w:b w:val="0"/>
          <w:bCs w:val="0"/>
          <w:sz w:val="28"/>
          <w:szCs w:val="28"/>
          <w:lang w:val="pt-BR"/>
        </w:rPr>
      </w:pPr>
      <w:r>
        <w:rPr>
          <w:b w:val="0"/>
          <w:bCs w:val="0"/>
          <w:sz w:val="28"/>
          <w:szCs w:val="28"/>
          <w:lang w:val="pt-BR"/>
        </w:rPr>
        <w:t xml:space="preserve">- </w:t>
      </w:r>
      <w:r w:rsidR="00A26314" w:rsidRPr="00A26314">
        <w:rPr>
          <w:b w:val="0"/>
          <w:bCs w:val="0"/>
          <w:sz w:val="28"/>
          <w:szCs w:val="28"/>
          <w:lang w:val="pt-BR"/>
        </w:rPr>
        <w:t>Hàng năm</w:t>
      </w:r>
      <w:r w:rsidR="00A26314">
        <w:rPr>
          <w:b w:val="0"/>
          <w:bCs w:val="0"/>
          <w:sz w:val="28"/>
          <w:szCs w:val="28"/>
          <w:lang w:val="pt-BR"/>
        </w:rPr>
        <w:t xml:space="preserve"> </w:t>
      </w:r>
      <w:r w:rsidR="00BE29AA">
        <w:rPr>
          <w:b w:val="0"/>
          <w:bCs w:val="0"/>
          <w:sz w:val="28"/>
          <w:szCs w:val="28"/>
          <w:lang w:val="pt-BR"/>
        </w:rPr>
        <w:t xml:space="preserve">Ban quản lý Khu kinh tế Nghi Sơn và các khu công nghiệp phối hợp với Sở Tài chính xây dựng khái toán kinh phí hỗ trợ </w:t>
      </w:r>
      <w:r w:rsidRPr="00FE08D2">
        <w:rPr>
          <w:b w:val="0"/>
          <w:bCs w:val="0"/>
          <w:sz w:val="28"/>
          <w:szCs w:val="28"/>
          <w:lang w:val="pt-BR"/>
        </w:rPr>
        <w:t>cho hãng tàu và doanh nghiệp thực hiện vận chuyển hàng hóa bằng container qua Cảng Nghi Sơn trình Chủ tịch UBND tỉnh</w:t>
      </w:r>
      <w:r>
        <w:rPr>
          <w:b w:val="0"/>
          <w:bCs w:val="0"/>
          <w:sz w:val="28"/>
          <w:szCs w:val="28"/>
          <w:lang w:val="pt-BR"/>
        </w:rPr>
        <w:t xml:space="preserve"> phê duyệt.</w:t>
      </w:r>
    </w:p>
    <w:p w:rsidR="00FE08D2" w:rsidRDefault="00FE08D2" w:rsidP="00C767C5">
      <w:pPr>
        <w:pStyle w:val="Heading2"/>
        <w:shd w:val="clear" w:color="auto" w:fill="FFFFFF"/>
        <w:spacing w:before="0" w:line="380" w:lineRule="exact"/>
        <w:ind w:left="0" w:firstLine="709"/>
        <w:rPr>
          <w:b w:val="0"/>
          <w:bCs w:val="0"/>
          <w:sz w:val="28"/>
          <w:szCs w:val="28"/>
          <w:lang w:val="pt-BR"/>
        </w:rPr>
      </w:pPr>
      <w:r>
        <w:rPr>
          <w:b w:val="0"/>
          <w:bCs w:val="0"/>
          <w:sz w:val="28"/>
          <w:szCs w:val="28"/>
          <w:lang w:val="pt-BR"/>
        </w:rPr>
        <w:t xml:space="preserve">- Phối hợp với Hải quan khu vực X thực hiện việc thẩm định hồ sơ đề nghị hỗ trợ </w:t>
      </w:r>
      <w:r w:rsidR="00482238">
        <w:rPr>
          <w:b w:val="0"/>
          <w:bCs w:val="0"/>
          <w:sz w:val="28"/>
          <w:szCs w:val="28"/>
          <w:lang w:val="pt-BR"/>
        </w:rPr>
        <w:t>cho các hãng tàu và đơn vị có hoạt động xuất khẩu, nhập khẩu qua cảng Nghi Sơn.</w:t>
      </w:r>
    </w:p>
    <w:p w:rsidR="001F2487" w:rsidRPr="001F2487" w:rsidRDefault="001F2487" w:rsidP="00C767C5">
      <w:pPr>
        <w:pStyle w:val="Heading2"/>
        <w:shd w:val="clear" w:color="auto" w:fill="FFFFFF"/>
        <w:spacing w:before="0" w:line="380" w:lineRule="exact"/>
        <w:ind w:left="0" w:firstLine="709"/>
        <w:rPr>
          <w:bCs w:val="0"/>
          <w:sz w:val="28"/>
          <w:szCs w:val="28"/>
          <w:lang w:val="pt-BR"/>
        </w:rPr>
      </w:pPr>
      <w:r w:rsidRPr="001F2487">
        <w:rPr>
          <w:bCs w:val="0"/>
          <w:sz w:val="28"/>
          <w:szCs w:val="28"/>
          <w:lang w:val="pt-BR"/>
        </w:rPr>
        <w:t xml:space="preserve">II. KẾT QUẢ THỰC HIỆN </w:t>
      </w:r>
    </w:p>
    <w:p w:rsidR="00BA2A05" w:rsidRDefault="001F2487" w:rsidP="00C767C5">
      <w:pPr>
        <w:pStyle w:val="Heading2"/>
        <w:shd w:val="clear" w:color="auto" w:fill="FFFFFF"/>
        <w:spacing w:before="0" w:line="380" w:lineRule="exact"/>
        <w:ind w:left="0" w:firstLine="709"/>
        <w:rPr>
          <w:bCs w:val="0"/>
          <w:sz w:val="28"/>
          <w:szCs w:val="28"/>
          <w:lang w:val="pt-BR"/>
        </w:rPr>
      </w:pPr>
      <w:r w:rsidRPr="001F2487">
        <w:rPr>
          <w:bCs w:val="0"/>
          <w:sz w:val="28"/>
          <w:szCs w:val="28"/>
          <w:lang w:val="pt-BR"/>
        </w:rPr>
        <w:t>1. Công tác chỉ đạo, triển khai và tổ chức thi hành văn bản quy phạm pháp luật.</w:t>
      </w:r>
      <w:r w:rsidR="00BA2A05" w:rsidRPr="001F2487">
        <w:rPr>
          <w:bCs w:val="0"/>
          <w:sz w:val="28"/>
          <w:szCs w:val="28"/>
          <w:lang w:val="pt-BR"/>
        </w:rPr>
        <w:t xml:space="preserve"> </w:t>
      </w:r>
    </w:p>
    <w:p w:rsidR="00C53C17" w:rsidRDefault="00C53C17" w:rsidP="00C767C5">
      <w:pPr>
        <w:pStyle w:val="Heading2"/>
        <w:shd w:val="clear" w:color="auto" w:fill="FFFFFF"/>
        <w:spacing w:before="0" w:line="380" w:lineRule="exact"/>
        <w:ind w:left="0" w:firstLine="709"/>
        <w:rPr>
          <w:b w:val="0"/>
          <w:bCs w:val="0"/>
          <w:sz w:val="28"/>
          <w:szCs w:val="28"/>
          <w:lang w:val="pt-BR"/>
        </w:rPr>
      </w:pPr>
      <w:r w:rsidRPr="009220FA">
        <w:rPr>
          <w:b w:val="0"/>
          <w:bCs w:val="0"/>
          <w:sz w:val="28"/>
          <w:szCs w:val="28"/>
          <w:lang w:val="pt-BR"/>
        </w:rPr>
        <w:t xml:space="preserve">Để triển khai Nghị quyết số 248/2022/NQ-HĐND, Ban Quản lý Khu Kinh tế Nghi Sơn và các Khu công nghiệp đã tổ chức hội nghị có sự tham dự của các đơn vị liên quan; một số doanh nghiệp có hàng hóa xuất nhập khẩu trên địa bàn </w:t>
      </w:r>
      <w:r>
        <w:rPr>
          <w:b w:val="0"/>
          <w:bCs w:val="0"/>
          <w:sz w:val="28"/>
          <w:szCs w:val="28"/>
          <w:lang w:val="pt-BR"/>
        </w:rPr>
        <w:t>Khu kinh tế và các khu công nghiệp</w:t>
      </w:r>
      <w:r w:rsidRPr="009220FA">
        <w:rPr>
          <w:b w:val="0"/>
          <w:bCs w:val="0"/>
          <w:sz w:val="28"/>
          <w:szCs w:val="28"/>
          <w:lang w:val="pt-BR"/>
        </w:rPr>
        <w:t xml:space="preserve">; hãng tàu và các đơn vị đầu tư, kinh doanh khai thác Cảng Nghi Sơn. Đồng thời, thường xuyên liên hệ trực tiếp, hoặc thông qua các buổi làm việc để cung cấp thông tin, tuyên truyền Nghị quyết số 248/2022/NQ-HĐND đến các hãng tàu, doanh nghiệp, nhằm kêu gọi xuất nhập khẩu qua cảng. Cùng với đó, </w:t>
      </w:r>
      <w:r w:rsidR="00805A03" w:rsidRPr="009220FA">
        <w:rPr>
          <w:b w:val="0"/>
          <w:bCs w:val="0"/>
          <w:sz w:val="28"/>
          <w:szCs w:val="28"/>
          <w:lang w:val="pt-BR"/>
        </w:rPr>
        <w:t xml:space="preserve">Ban Quản lý Khu Kinh tế Nghi Sơn và các Khu công nghiệp </w:t>
      </w:r>
      <w:r w:rsidRPr="009220FA">
        <w:rPr>
          <w:b w:val="0"/>
          <w:bCs w:val="0"/>
          <w:sz w:val="28"/>
          <w:szCs w:val="28"/>
          <w:lang w:val="pt-BR"/>
        </w:rPr>
        <w:t xml:space="preserve">cũng phối hợp với Sở Tài chính xây dựng khái toán kinh phí hỗ trợ cho hãng tàu và doanh nghiệp thực hiện vận chuyển hàng hóa bằng container qua Cảng Nghi Sơn trình Chủ tịch UBND tỉnh; phối hợp với Cục Hải quan Thanh Hóa thẩm định các hồ sơ hỗ trợ kinh phí cho hãng tàu và doanh nghiệp. </w:t>
      </w:r>
      <w:r w:rsidRPr="009220FA">
        <w:rPr>
          <w:b w:val="0"/>
          <w:bCs w:val="0"/>
          <w:sz w:val="28"/>
          <w:szCs w:val="28"/>
          <w:lang w:val="pt-BR"/>
        </w:rPr>
        <w:lastRenderedPageBreak/>
        <w:t>Ngoài ra, phối hợp với các cơ quan chức năng hỗ trợ các hãng tàu trong và ngoài nước, các đơn vị xuất nhập khẩu có hàng hóa thông qua Cảng Nghi Sơn được tìm hiểu, mở tuyến và đưa hàng thông qua Cảng Nghi Sơn thuận lợi nhất.</w:t>
      </w:r>
    </w:p>
    <w:p w:rsidR="00820BCE" w:rsidRPr="00D30032" w:rsidRDefault="00820BCE" w:rsidP="00C767C5">
      <w:pPr>
        <w:pStyle w:val="Heading2"/>
        <w:shd w:val="clear" w:color="auto" w:fill="FFFFFF"/>
        <w:spacing w:before="0" w:line="380" w:lineRule="exact"/>
        <w:ind w:left="0" w:firstLine="709"/>
        <w:rPr>
          <w:bCs w:val="0"/>
          <w:sz w:val="28"/>
          <w:szCs w:val="28"/>
          <w:lang w:val="pt-BR"/>
        </w:rPr>
      </w:pPr>
      <w:r w:rsidRPr="00D30032">
        <w:rPr>
          <w:bCs w:val="0"/>
          <w:sz w:val="28"/>
          <w:szCs w:val="28"/>
          <w:lang w:val="pt-BR"/>
        </w:rPr>
        <w:t>2. Kết quả</w:t>
      </w:r>
      <w:r w:rsidR="00F06D21" w:rsidRPr="00D30032">
        <w:rPr>
          <w:bCs w:val="0"/>
          <w:sz w:val="28"/>
          <w:szCs w:val="28"/>
          <w:lang w:val="pt-BR"/>
        </w:rPr>
        <w:t xml:space="preserve"> thi hành Văn bản quy phạm pháp luật, </w:t>
      </w:r>
      <w:r w:rsidRPr="00D30032">
        <w:rPr>
          <w:bCs w:val="0"/>
          <w:sz w:val="28"/>
          <w:szCs w:val="28"/>
          <w:lang w:val="pt-BR"/>
        </w:rPr>
        <w:t>ưu điểm, hạn chế</w:t>
      </w:r>
    </w:p>
    <w:p w:rsidR="002D1354" w:rsidRPr="002D1354" w:rsidRDefault="002D1354" w:rsidP="00C767C5">
      <w:pPr>
        <w:spacing w:line="380" w:lineRule="exact"/>
        <w:ind w:firstLine="709"/>
        <w:jc w:val="both"/>
        <w:rPr>
          <w:rFonts w:asciiTheme="majorHAnsi" w:hAnsiTheme="majorHAnsi" w:cstheme="majorHAnsi"/>
          <w:color w:val="000000" w:themeColor="text1"/>
          <w:sz w:val="28"/>
          <w:szCs w:val="28"/>
          <w:lang w:val="pt-BR"/>
        </w:rPr>
      </w:pPr>
      <w:r w:rsidRPr="002D1354">
        <w:rPr>
          <w:rFonts w:asciiTheme="majorHAnsi" w:hAnsiTheme="majorHAnsi" w:cstheme="majorHAnsi"/>
          <w:color w:val="000000" w:themeColor="text1"/>
          <w:sz w:val="28"/>
          <w:szCs w:val="28"/>
          <w:lang w:val="pt-BR"/>
        </w:rPr>
        <w:t>- Nghị Quyết 248/2022/NQQ-HĐND ngày 13/7/2022 của Hội đồng nhân dân tỉnh Thanh Hóa về việc ban hành chính sách hỗ trợ các phương tiện vận tải biển Quốc tế và nội địa; hỗ trợ doanh nghiệp vận chuyển hàng hóa bằng container qua Cảng Nghi Sơn, tỉnh Thanh Hóa. Theo đó các hãng mở tuyến vận tải container đi quốc tế qua Cảng Nghi Sơn được hỗ trợ 500.000.000 đ/chuyến; các hãng tàu vận tải biển nội địa bằng container qua Cảng Nghi Sơn được hỗ trợ 300.000.000 đ/chuyến; các doanh nghiệp, tổ chức, cá nhân thực hiện xuất nhập khẩu hàng hóa bằng container qua Cảng Nghi Sơn được hỗ trợ ở mức từ 700.000 đ/cont đến 3.000.000 đ/cont.</w:t>
      </w:r>
    </w:p>
    <w:p w:rsidR="002D1354" w:rsidRPr="002D1354" w:rsidRDefault="002D1354" w:rsidP="00C767C5">
      <w:pPr>
        <w:spacing w:line="380" w:lineRule="exact"/>
        <w:ind w:firstLine="709"/>
        <w:jc w:val="both"/>
        <w:rPr>
          <w:rFonts w:asciiTheme="majorHAnsi" w:hAnsiTheme="majorHAnsi" w:cstheme="majorHAnsi"/>
          <w:color w:val="000000" w:themeColor="text1"/>
          <w:sz w:val="28"/>
          <w:szCs w:val="28"/>
          <w:lang w:val="pt-BR"/>
        </w:rPr>
      </w:pPr>
      <w:r w:rsidRPr="002D1354">
        <w:rPr>
          <w:rFonts w:asciiTheme="majorHAnsi" w:hAnsiTheme="majorHAnsi" w:cstheme="majorHAnsi"/>
          <w:color w:val="000000" w:themeColor="text1"/>
          <w:sz w:val="28"/>
          <w:szCs w:val="28"/>
          <w:lang w:val="pt-BR"/>
        </w:rPr>
        <w:t>- Hiện nay trên địa bàn Khu kinh tế Nghi Sơn có 183 doanh nghiệp đang hoạt động. Số liệu sản xuất kinh doanh trong các năm ước đạt như sau:</w:t>
      </w:r>
    </w:p>
    <w:tbl>
      <w:tblPr>
        <w:tblW w:w="9887" w:type="dxa"/>
        <w:tblInd w:w="-176" w:type="dxa"/>
        <w:tblLook w:val="04A0" w:firstRow="1" w:lastRow="0" w:firstColumn="1" w:lastColumn="0" w:noHBand="0" w:noVBand="1"/>
      </w:tblPr>
      <w:tblGrid>
        <w:gridCol w:w="777"/>
        <w:gridCol w:w="1443"/>
        <w:gridCol w:w="2127"/>
        <w:gridCol w:w="1360"/>
        <w:gridCol w:w="1440"/>
        <w:gridCol w:w="1780"/>
        <w:gridCol w:w="1200"/>
      </w:tblGrid>
      <w:tr w:rsidR="002D1354" w:rsidRPr="002D1354" w:rsidTr="00F2045B">
        <w:trPr>
          <w:trHeight w:val="936"/>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354" w:rsidRPr="002D1354" w:rsidRDefault="002D1354" w:rsidP="00C767C5">
            <w:pPr>
              <w:spacing w:line="380" w:lineRule="exact"/>
              <w:ind w:firstLine="709"/>
              <w:jc w:val="center"/>
              <w:rPr>
                <w:rFonts w:asciiTheme="majorHAnsi" w:hAnsiTheme="majorHAnsi" w:cstheme="majorHAnsi"/>
                <w:b/>
                <w:bCs/>
                <w:color w:val="000000"/>
                <w:sz w:val="28"/>
                <w:szCs w:val="28"/>
                <w:lang w:eastAsia="vi-VN"/>
              </w:rPr>
            </w:pPr>
            <w:r w:rsidRPr="002D1354">
              <w:rPr>
                <w:rFonts w:asciiTheme="majorHAnsi" w:hAnsiTheme="majorHAnsi" w:cstheme="majorHAnsi"/>
                <w:b/>
                <w:bCs/>
                <w:color w:val="000000"/>
                <w:sz w:val="28"/>
                <w:szCs w:val="28"/>
                <w:lang w:val="vi-VN" w:eastAsia="vi-VN"/>
              </w:rPr>
              <w:t>TT</w:t>
            </w:r>
            <w:r w:rsidRPr="002D1354">
              <w:rPr>
                <w:rFonts w:asciiTheme="majorHAnsi" w:hAnsiTheme="majorHAnsi" w:cstheme="majorHAnsi"/>
                <w:b/>
                <w:bCs/>
                <w:color w:val="000000"/>
                <w:sz w:val="28"/>
                <w:szCs w:val="28"/>
                <w:lang w:eastAsia="vi-VN"/>
              </w:rPr>
              <w:t>T</w:t>
            </w:r>
          </w:p>
        </w:tc>
        <w:tc>
          <w:tcPr>
            <w:tcW w:w="14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center"/>
              <w:rPr>
                <w:rFonts w:asciiTheme="majorHAnsi" w:hAnsiTheme="majorHAnsi" w:cstheme="majorHAnsi"/>
                <w:b/>
                <w:bCs/>
                <w:color w:val="000000"/>
                <w:sz w:val="28"/>
                <w:szCs w:val="28"/>
                <w:lang w:val="vi-VN" w:eastAsia="vi-VN"/>
              </w:rPr>
            </w:pPr>
            <w:r w:rsidRPr="002D1354">
              <w:rPr>
                <w:rFonts w:asciiTheme="majorHAnsi" w:hAnsiTheme="majorHAnsi" w:cstheme="majorHAnsi"/>
                <w:b/>
                <w:bCs/>
                <w:color w:val="000000"/>
                <w:sz w:val="28"/>
                <w:szCs w:val="28"/>
                <w:lang w:val="vi-VN" w:eastAsia="vi-VN"/>
              </w:rPr>
              <w:t>Năm</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center"/>
              <w:rPr>
                <w:rFonts w:asciiTheme="majorHAnsi" w:hAnsiTheme="majorHAnsi" w:cstheme="majorHAnsi"/>
                <w:b/>
                <w:bCs/>
                <w:color w:val="000000"/>
                <w:sz w:val="28"/>
                <w:szCs w:val="28"/>
                <w:lang w:val="vi-VN" w:eastAsia="vi-VN"/>
              </w:rPr>
            </w:pPr>
            <w:r w:rsidRPr="002D1354">
              <w:rPr>
                <w:rFonts w:asciiTheme="majorHAnsi" w:hAnsiTheme="majorHAnsi" w:cstheme="majorHAnsi"/>
                <w:b/>
                <w:bCs/>
                <w:color w:val="000000"/>
                <w:sz w:val="28"/>
                <w:szCs w:val="28"/>
                <w:lang w:val="vi-VN" w:eastAsia="vi-VN"/>
              </w:rPr>
              <w:t>Giá trị sản xuất công nghiệp, dịch vụ, thương mại</w:t>
            </w:r>
          </w:p>
        </w:tc>
        <w:tc>
          <w:tcPr>
            <w:tcW w:w="2800" w:type="dxa"/>
            <w:gridSpan w:val="2"/>
            <w:tcBorders>
              <w:top w:val="single" w:sz="4" w:space="0" w:color="auto"/>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center"/>
              <w:rPr>
                <w:rFonts w:asciiTheme="majorHAnsi" w:hAnsiTheme="majorHAnsi" w:cstheme="majorHAnsi"/>
                <w:b/>
                <w:bCs/>
                <w:color w:val="000000"/>
                <w:sz w:val="28"/>
                <w:szCs w:val="28"/>
                <w:lang w:val="vi-VN" w:eastAsia="vi-VN"/>
              </w:rPr>
            </w:pPr>
            <w:r w:rsidRPr="002D1354">
              <w:rPr>
                <w:rFonts w:asciiTheme="majorHAnsi" w:hAnsiTheme="majorHAnsi" w:cstheme="majorHAnsi"/>
                <w:b/>
                <w:bCs/>
                <w:color w:val="000000"/>
                <w:sz w:val="28"/>
                <w:szCs w:val="28"/>
                <w:lang w:val="vi-VN" w:eastAsia="vi-VN"/>
              </w:rPr>
              <w:t>Giá trị xuất, nhập khẩu</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center"/>
              <w:rPr>
                <w:rFonts w:asciiTheme="majorHAnsi" w:hAnsiTheme="majorHAnsi" w:cstheme="majorHAnsi"/>
                <w:b/>
                <w:bCs/>
                <w:color w:val="000000"/>
                <w:sz w:val="28"/>
                <w:szCs w:val="28"/>
                <w:lang w:val="vi-VN" w:eastAsia="vi-VN"/>
              </w:rPr>
            </w:pPr>
            <w:r w:rsidRPr="002D1354">
              <w:rPr>
                <w:rFonts w:asciiTheme="majorHAnsi" w:hAnsiTheme="majorHAnsi" w:cstheme="majorHAnsi"/>
                <w:b/>
                <w:bCs/>
                <w:color w:val="000000"/>
                <w:sz w:val="28"/>
                <w:szCs w:val="28"/>
                <w:lang w:val="vi-VN" w:eastAsia="vi-VN"/>
              </w:rPr>
              <w:t>Nộp ngân sách nhà nước</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center"/>
              <w:rPr>
                <w:rFonts w:asciiTheme="majorHAnsi" w:hAnsiTheme="majorHAnsi" w:cstheme="majorHAnsi"/>
                <w:b/>
                <w:bCs/>
                <w:color w:val="000000"/>
                <w:sz w:val="28"/>
                <w:szCs w:val="28"/>
                <w:lang w:val="vi-VN" w:eastAsia="vi-VN"/>
              </w:rPr>
            </w:pPr>
            <w:r w:rsidRPr="002D1354">
              <w:rPr>
                <w:rFonts w:asciiTheme="majorHAnsi" w:hAnsiTheme="majorHAnsi" w:cstheme="majorHAnsi"/>
                <w:b/>
                <w:bCs/>
                <w:color w:val="000000"/>
                <w:sz w:val="28"/>
                <w:szCs w:val="28"/>
                <w:lang w:val="vi-VN" w:eastAsia="vi-VN"/>
              </w:rPr>
              <w:t>L</w:t>
            </w:r>
            <w:r w:rsidRPr="002D1354">
              <w:rPr>
                <w:rFonts w:asciiTheme="majorHAnsi" w:hAnsiTheme="majorHAnsi" w:cstheme="majorHAnsi"/>
                <w:b/>
                <w:bCs/>
                <w:color w:val="000000"/>
                <w:sz w:val="28"/>
                <w:szCs w:val="28"/>
                <w:lang w:eastAsia="vi-VN"/>
              </w:rPr>
              <w:t>a</w:t>
            </w:r>
            <w:r w:rsidRPr="002D1354">
              <w:rPr>
                <w:rFonts w:asciiTheme="majorHAnsi" w:hAnsiTheme="majorHAnsi" w:cstheme="majorHAnsi"/>
                <w:b/>
                <w:bCs/>
                <w:color w:val="000000"/>
                <w:sz w:val="28"/>
                <w:szCs w:val="28"/>
                <w:lang w:val="vi-VN" w:eastAsia="vi-VN"/>
              </w:rPr>
              <w:t>o động</w:t>
            </w:r>
          </w:p>
        </w:tc>
      </w:tr>
      <w:tr w:rsidR="002D1354" w:rsidRPr="002D1354" w:rsidTr="00F2045B">
        <w:trPr>
          <w:trHeight w:val="796"/>
        </w:trPr>
        <w:tc>
          <w:tcPr>
            <w:tcW w:w="537" w:type="dxa"/>
            <w:vMerge/>
            <w:tcBorders>
              <w:top w:val="single" w:sz="4" w:space="0" w:color="auto"/>
              <w:left w:val="single" w:sz="4" w:space="0" w:color="auto"/>
              <w:bottom w:val="single" w:sz="4" w:space="0" w:color="auto"/>
              <w:right w:val="single" w:sz="4" w:space="0" w:color="auto"/>
            </w:tcBorders>
            <w:vAlign w:val="center"/>
            <w:hideMark/>
          </w:tcPr>
          <w:p w:rsidR="002D1354" w:rsidRPr="002D1354" w:rsidRDefault="002D1354" w:rsidP="00C767C5">
            <w:pPr>
              <w:spacing w:line="380" w:lineRule="exact"/>
              <w:ind w:firstLine="709"/>
              <w:jc w:val="center"/>
              <w:rPr>
                <w:rFonts w:asciiTheme="majorHAnsi" w:hAnsiTheme="majorHAnsi" w:cstheme="majorHAnsi"/>
                <w:b/>
                <w:bCs/>
                <w:color w:val="000000"/>
                <w:sz w:val="28"/>
                <w:szCs w:val="28"/>
                <w:lang w:val="vi-VN" w:eastAsia="vi-VN"/>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2D1354" w:rsidRPr="002D1354" w:rsidRDefault="002D1354" w:rsidP="00C767C5">
            <w:pPr>
              <w:spacing w:line="380" w:lineRule="exact"/>
              <w:ind w:firstLine="709"/>
              <w:jc w:val="center"/>
              <w:rPr>
                <w:rFonts w:asciiTheme="majorHAnsi" w:hAnsiTheme="majorHAnsi" w:cstheme="majorHAnsi"/>
                <w:b/>
                <w:bCs/>
                <w:color w:val="000000"/>
                <w:sz w:val="28"/>
                <w:szCs w:val="28"/>
                <w:lang w:val="vi-VN" w:eastAsia="vi-VN"/>
              </w:rPr>
            </w:pPr>
          </w:p>
        </w:tc>
        <w:tc>
          <w:tcPr>
            <w:tcW w:w="2127"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center"/>
              <w:rPr>
                <w:rFonts w:asciiTheme="majorHAnsi" w:hAnsiTheme="majorHAnsi" w:cstheme="majorHAnsi"/>
                <w:b/>
                <w:bCs/>
                <w:color w:val="000000"/>
                <w:sz w:val="28"/>
                <w:szCs w:val="28"/>
                <w:lang w:val="vi-VN" w:eastAsia="vi-VN"/>
              </w:rPr>
            </w:pPr>
            <w:r w:rsidRPr="002D1354">
              <w:rPr>
                <w:rFonts w:asciiTheme="majorHAnsi" w:hAnsiTheme="majorHAnsi" w:cstheme="majorHAnsi"/>
                <w:b/>
                <w:bCs/>
                <w:color w:val="000000"/>
                <w:sz w:val="28"/>
                <w:szCs w:val="28"/>
                <w:lang w:val="vi-VN" w:eastAsia="vi-VN"/>
              </w:rPr>
              <w:t>Kết quả thực hiện</w:t>
            </w:r>
            <w:r w:rsidRPr="002D1354">
              <w:rPr>
                <w:rFonts w:asciiTheme="majorHAnsi" w:hAnsiTheme="majorHAnsi" w:cstheme="majorHAnsi"/>
                <w:b/>
                <w:bCs/>
                <w:color w:val="000000"/>
                <w:sz w:val="28"/>
                <w:szCs w:val="28"/>
                <w:lang w:val="vi-VN" w:eastAsia="vi-VN"/>
              </w:rPr>
              <w:br/>
            </w:r>
            <w:r w:rsidRPr="002D1354">
              <w:rPr>
                <w:rFonts w:asciiTheme="majorHAnsi" w:hAnsiTheme="majorHAnsi" w:cstheme="majorHAnsi"/>
                <w:b/>
                <w:bCs/>
                <w:i/>
                <w:iCs/>
                <w:color w:val="000000"/>
                <w:sz w:val="28"/>
                <w:szCs w:val="28"/>
                <w:lang w:val="vi-VN" w:eastAsia="vi-VN"/>
              </w:rPr>
              <w:t>(tỷ đồng)</w:t>
            </w:r>
          </w:p>
        </w:tc>
        <w:tc>
          <w:tcPr>
            <w:tcW w:w="1360"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center"/>
              <w:rPr>
                <w:rFonts w:asciiTheme="majorHAnsi" w:hAnsiTheme="majorHAnsi" w:cstheme="majorHAnsi"/>
                <w:b/>
                <w:bCs/>
                <w:color w:val="000000"/>
                <w:sz w:val="28"/>
                <w:szCs w:val="28"/>
                <w:lang w:val="vi-VN" w:eastAsia="vi-VN"/>
              </w:rPr>
            </w:pPr>
            <w:r w:rsidRPr="002D1354">
              <w:rPr>
                <w:rFonts w:asciiTheme="majorHAnsi" w:hAnsiTheme="majorHAnsi" w:cstheme="majorHAnsi"/>
                <w:b/>
                <w:bCs/>
                <w:color w:val="000000"/>
                <w:sz w:val="28"/>
                <w:szCs w:val="28"/>
                <w:lang w:val="vi-VN" w:eastAsia="vi-VN"/>
              </w:rPr>
              <w:t>Xuất khẩu</w:t>
            </w:r>
            <w:r w:rsidRPr="002D1354">
              <w:rPr>
                <w:rFonts w:asciiTheme="majorHAnsi" w:hAnsiTheme="majorHAnsi" w:cstheme="majorHAnsi"/>
                <w:b/>
                <w:bCs/>
                <w:color w:val="000000"/>
                <w:sz w:val="28"/>
                <w:szCs w:val="28"/>
                <w:lang w:val="vi-VN" w:eastAsia="vi-VN"/>
              </w:rPr>
              <w:br/>
            </w:r>
            <w:r w:rsidRPr="002D1354">
              <w:rPr>
                <w:rFonts w:asciiTheme="majorHAnsi" w:hAnsiTheme="majorHAnsi" w:cstheme="majorHAnsi"/>
                <w:b/>
                <w:bCs/>
                <w:i/>
                <w:iCs/>
                <w:color w:val="000000"/>
                <w:sz w:val="28"/>
                <w:szCs w:val="28"/>
                <w:lang w:val="vi-VN" w:eastAsia="vi-VN"/>
              </w:rPr>
              <w:t>(triệu USD)</w:t>
            </w:r>
          </w:p>
        </w:tc>
        <w:tc>
          <w:tcPr>
            <w:tcW w:w="1440"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center"/>
              <w:rPr>
                <w:rFonts w:asciiTheme="majorHAnsi" w:hAnsiTheme="majorHAnsi" w:cstheme="majorHAnsi"/>
                <w:b/>
                <w:bCs/>
                <w:color w:val="000000"/>
                <w:sz w:val="28"/>
                <w:szCs w:val="28"/>
                <w:lang w:val="vi-VN" w:eastAsia="vi-VN"/>
              </w:rPr>
            </w:pPr>
            <w:r w:rsidRPr="002D1354">
              <w:rPr>
                <w:rFonts w:asciiTheme="majorHAnsi" w:hAnsiTheme="majorHAnsi" w:cstheme="majorHAnsi"/>
                <w:b/>
                <w:bCs/>
                <w:color w:val="000000"/>
                <w:sz w:val="28"/>
                <w:szCs w:val="28"/>
                <w:lang w:val="vi-VN" w:eastAsia="vi-VN"/>
              </w:rPr>
              <w:t xml:space="preserve">Nhập khẩu </w:t>
            </w:r>
            <w:r w:rsidRPr="002D1354">
              <w:rPr>
                <w:rFonts w:asciiTheme="majorHAnsi" w:hAnsiTheme="majorHAnsi" w:cstheme="majorHAnsi"/>
                <w:b/>
                <w:bCs/>
                <w:color w:val="000000"/>
                <w:sz w:val="28"/>
                <w:szCs w:val="28"/>
                <w:lang w:val="vi-VN" w:eastAsia="vi-VN"/>
              </w:rPr>
              <w:br/>
            </w:r>
            <w:r w:rsidRPr="002D1354">
              <w:rPr>
                <w:rFonts w:asciiTheme="majorHAnsi" w:hAnsiTheme="majorHAnsi" w:cstheme="majorHAnsi"/>
                <w:b/>
                <w:bCs/>
                <w:i/>
                <w:iCs/>
                <w:color w:val="000000"/>
                <w:sz w:val="28"/>
                <w:szCs w:val="28"/>
                <w:lang w:val="vi-VN" w:eastAsia="vi-VN"/>
              </w:rPr>
              <w:t>(triệu USD)</w:t>
            </w:r>
          </w:p>
        </w:tc>
        <w:tc>
          <w:tcPr>
            <w:tcW w:w="1780"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center"/>
              <w:rPr>
                <w:rFonts w:asciiTheme="majorHAnsi" w:hAnsiTheme="majorHAnsi" w:cstheme="majorHAnsi"/>
                <w:b/>
                <w:bCs/>
                <w:color w:val="000000"/>
                <w:sz w:val="28"/>
                <w:szCs w:val="28"/>
                <w:lang w:val="vi-VN" w:eastAsia="vi-VN"/>
              </w:rPr>
            </w:pPr>
            <w:r w:rsidRPr="002D1354">
              <w:rPr>
                <w:rFonts w:asciiTheme="majorHAnsi" w:hAnsiTheme="majorHAnsi" w:cstheme="majorHAnsi"/>
                <w:b/>
                <w:bCs/>
                <w:color w:val="000000"/>
                <w:sz w:val="28"/>
                <w:szCs w:val="28"/>
                <w:lang w:val="vi-VN" w:eastAsia="vi-VN"/>
              </w:rPr>
              <w:t>Kết quả thực hiện</w:t>
            </w:r>
            <w:r w:rsidRPr="002D1354">
              <w:rPr>
                <w:rFonts w:asciiTheme="majorHAnsi" w:hAnsiTheme="majorHAnsi" w:cstheme="majorHAnsi"/>
                <w:b/>
                <w:bCs/>
                <w:color w:val="000000"/>
                <w:sz w:val="28"/>
                <w:szCs w:val="28"/>
                <w:lang w:val="vi-VN" w:eastAsia="vi-VN"/>
              </w:rPr>
              <w:br/>
            </w:r>
            <w:r w:rsidRPr="002D1354">
              <w:rPr>
                <w:rFonts w:asciiTheme="majorHAnsi" w:hAnsiTheme="majorHAnsi" w:cstheme="majorHAnsi"/>
                <w:b/>
                <w:bCs/>
                <w:i/>
                <w:iCs/>
                <w:color w:val="000000"/>
                <w:sz w:val="28"/>
                <w:szCs w:val="28"/>
                <w:lang w:val="vi-VN" w:eastAsia="vi-VN"/>
              </w:rPr>
              <w:t>(tỷ đồng)</w:t>
            </w: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2D1354" w:rsidRPr="002D1354" w:rsidRDefault="002D1354" w:rsidP="00C767C5">
            <w:pPr>
              <w:spacing w:line="380" w:lineRule="exact"/>
              <w:ind w:firstLine="709"/>
              <w:jc w:val="center"/>
              <w:rPr>
                <w:rFonts w:asciiTheme="majorHAnsi" w:hAnsiTheme="majorHAnsi" w:cstheme="majorHAnsi"/>
                <w:b/>
                <w:bCs/>
                <w:color w:val="000000"/>
                <w:sz w:val="28"/>
                <w:szCs w:val="28"/>
                <w:lang w:val="vi-VN" w:eastAsia="vi-VN"/>
              </w:rPr>
            </w:pPr>
          </w:p>
        </w:tc>
      </w:tr>
      <w:tr w:rsidR="002D1354" w:rsidRPr="002D1354" w:rsidTr="00F2045B">
        <w:trPr>
          <w:trHeight w:val="557"/>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2D1354" w:rsidRPr="002D1354" w:rsidRDefault="002D1354" w:rsidP="00C767C5">
            <w:pPr>
              <w:spacing w:line="380" w:lineRule="exact"/>
              <w:ind w:left="-718" w:firstLine="709"/>
              <w:jc w:val="center"/>
              <w:rPr>
                <w:rFonts w:asciiTheme="majorHAnsi" w:hAnsiTheme="majorHAnsi" w:cstheme="majorHAnsi"/>
                <w:color w:val="000000"/>
                <w:sz w:val="28"/>
                <w:szCs w:val="28"/>
                <w:lang w:eastAsia="vi-VN"/>
              </w:rPr>
            </w:pPr>
            <w:r w:rsidRPr="002D1354">
              <w:rPr>
                <w:rFonts w:asciiTheme="majorHAnsi" w:hAnsiTheme="majorHAnsi" w:cstheme="majorHAnsi"/>
                <w:color w:val="000000"/>
                <w:sz w:val="28"/>
                <w:szCs w:val="28"/>
                <w:lang w:eastAsia="vi-VN"/>
              </w:rPr>
              <w:t>1</w:t>
            </w:r>
          </w:p>
        </w:tc>
        <w:tc>
          <w:tcPr>
            <w:tcW w:w="1443"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center"/>
              <w:rPr>
                <w:rFonts w:asciiTheme="majorHAnsi" w:hAnsiTheme="majorHAnsi" w:cstheme="majorHAnsi"/>
                <w:color w:val="000000"/>
                <w:sz w:val="28"/>
                <w:szCs w:val="28"/>
                <w:lang w:val="vi-VN" w:eastAsia="vi-VN"/>
              </w:rPr>
            </w:pPr>
            <w:r w:rsidRPr="002D1354">
              <w:rPr>
                <w:rFonts w:asciiTheme="majorHAnsi" w:hAnsiTheme="majorHAnsi" w:cstheme="majorHAnsi"/>
                <w:color w:val="000000"/>
                <w:sz w:val="28"/>
                <w:szCs w:val="28"/>
                <w:lang w:val="vi-VN" w:eastAsia="vi-VN"/>
              </w:rPr>
              <w:t>Năm 2022</w:t>
            </w:r>
          </w:p>
        </w:tc>
        <w:tc>
          <w:tcPr>
            <w:tcW w:w="2127"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right"/>
              <w:rPr>
                <w:rFonts w:asciiTheme="majorHAnsi" w:hAnsiTheme="majorHAnsi" w:cstheme="majorHAnsi"/>
                <w:color w:val="000000"/>
                <w:sz w:val="28"/>
                <w:szCs w:val="28"/>
                <w:lang w:val="vi-VN" w:eastAsia="vi-VN"/>
              </w:rPr>
            </w:pPr>
            <w:r w:rsidRPr="002D1354">
              <w:rPr>
                <w:rFonts w:asciiTheme="majorHAnsi" w:hAnsiTheme="majorHAnsi" w:cstheme="majorHAnsi"/>
                <w:color w:val="000000"/>
                <w:sz w:val="28"/>
                <w:szCs w:val="28"/>
                <w:lang w:val="vi-VN" w:eastAsia="vi-VN"/>
              </w:rPr>
              <w:t>272.120,00</w:t>
            </w:r>
          </w:p>
        </w:tc>
        <w:tc>
          <w:tcPr>
            <w:tcW w:w="1360"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right"/>
              <w:rPr>
                <w:rFonts w:asciiTheme="majorHAnsi" w:hAnsiTheme="majorHAnsi" w:cstheme="majorHAnsi"/>
                <w:sz w:val="28"/>
                <w:szCs w:val="28"/>
                <w:lang w:val="vi-VN" w:eastAsia="vi-VN"/>
              </w:rPr>
            </w:pPr>
            <w:r w:rsidRPr="002D1354">
              <w:rPr>
                <w:rFonts w:asciiTheme="majorHAnsi" w:hAnsiTheme="majorHAnsi" w:cstheme="majorHAnsi"/>
                <w:sz w:val="28"/>
                <w:szCs w:val="28"/>
                <w:lang w:val="vi-VN" w:eastAsia="vi-VN"/>
              </w:rPr>
              <w:t>3.352,72</w:t>
            </w:r>
          </w:p>
        </w:tc>
        <w:tc>
          <w:tcPr>
            <w:tcW w:w="1440"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right"/>
              <w:rPr>
                <w:rFonts w:asciiTheme="majorHAnsi" w:hAnsiTheme="majorHAnsi" w:cstheme="majorHAnsi"/>
                <w:sz w:val="28"/>
                <w:szCs w:val="28"/>
                <w:lang w:val="vi-VN" w:eastAsia="vi-VN"/>
              </w:rPr>
            </w:pPr>
            <w:r w:rsidRPr="002D1354">
              <w:rPr>
                <w:rFonts w:asciiTheme="majorHAnsi" w:hAnsiTheme="majorHAnsi" w:cstheme="majorHAnsi"/>
                <w:sz w:val="28"/>
                <w:szCs w:val="28"/>
                <w:lang w:val="vi-VN" w:eastAsia="vi-VN"/>
              </w:rPr>
              <w:t>9.200,75</w:t>
            </w:r>
          </w:p>
        </w:tc>
        <w:tc>
          <w:tcPr>
            <w:tcW w:w="1780"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right"/>
              <w:rPr>
                <w:rFonts w:asciiTheme="majorHAnsi" w:hAnsiTheme="majorHAnsi" w:cstheme="majorHAnsi"/>
                <w:sz w:val="28"/>
                <w:szCs w:val="28"/>
                <w:lang w:val="vi-VN" w:eastAsia="vi-VN"/>
              </w:rPr>
            </w:pPr>
            <w:r w:rsidRPr="002D1354">
              <w:rPr>
                <w:rFonts w:asciiTheme="majorHAnsi" w:hAnsiTheme="majorHAnsi" w:cstheme="majorHAnsi"/>
                <w:sz w:val="28"/>
                <w:szCs w:val="28"/>
                <w:lang w:val="vi-VN" w:eastAsia="vi-VN"/>
              </w:rPr>
              <w:t>25.894,25</w:t>
            </w:r>
          </w:p>
        </w:tc>
        <w:tc>
          <w:tcPr>
            <w:tcW w:w="1200"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right"/>
              <w:rPr>
                <w:rFonts w:asciiTheme="majorHAnsi" w:hAnsiTheme="majorHAnsi" w:cstheme="majorHAnsi"/>
                <w:color w:val="000000"/>
                <w:sz w:val="28"/>
                <w:szCs w:val="28"/>
                <w:lang w:val="vi-VN" w:eastAsia="vi-VN"/>
              </w:rPr>
            </w:pPr>
            <w:r w:rsidRPr="002D1354">
              <w:rPr>
                <w:rFonts w:asciiTheme="majorHAnsi" w:hAnsiTheme="majorHAnsi" w:cstheme="majorHAnsi"/>
                <w:color w:val="000000"/>
                <w:sz w:val="28"/>
                <w:szCs w:val="28"/>
                <w:lang w:val="vi-VN" w:eastAsia="vi-VN"/>
              </w:rPr>
              <w:t>101.597</w:t>
            </w:r>
          </w:p>
        </w:tc>
      </w:tr>
      <w:tr w:rsidR="002D1354" w:rsidRPr="002D1354" w:rsidTr="00F2045B">
        <w:trPr>
          <w:trHeight w:val="52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2D1354" w:rsidRPr="002D1354" w:rsidRDefault="002D1354" w:rsidP="00C767C5">
            <w:pPr>
              <w:spacing w:line="380" w:lineRule="exact"/>
              <w:ind w:left="-683" w:firstLine="709"/>
              <w:jc w:val="center"/>
              <w:rPr>
                <w:rFonts w:asciiTheme="majorHAnsi" w:hAnsiTheme="majorHAnsi" w:cstheme="majorHAnsi"/>
                <w:color w:val="000000"/>
                <w:sz w:val="28"/>
                <w:szCs w:val="28"/>
                <w:lang w:eastAsia="vi-VN"/>
              </w:rPr>
            </w:pPr>
            <w:r w:rsidRPr="002D1354">
              <w:rPr>
                <w:rFonts w:asciiTheme="majorHAnsi" w:hAnsiTheme="majorHAnsi" w:cstheme="majorHAnsi"/>
                <w:color w:val="000000"/>
                <w:sz w:val="28"/>
                <w:szCs w:val="28"/>
                <w:lang w:eastAsia="vi-VN"/>
              </w:rPr>
              <w:t>2</w:t>
            </w:r>
          </w:p>
        </w:tc>
        <w:tc>
          <w:tcPr>
            <w:tcW w:w="1443"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center"/>
              <w:rPr>
                <w:rFonts w:asciiTheme="majorHAnsi" w:hAnsiTheme="majorHAnsi" w:cstheme="majorHAnsi"/>
                <w:color w:val="000000"/>
                <w:sz w:val="28"/>
                <w:szCs w:val="28"/>
                <w:lang w:val="vi-VN" w:eastAsia="vi-VN"/>
              </w:rPr>
            </w:pPr>
            <w:r w:rsidRPr="002D1354">
              <w:rPr>
                <w:rFonts w:asciiTheme="majorHAnsi" w:hAnsiTheme="majorHAnsi" w:cstheme="majorHAnsi"/>
                <w:color w:val="000000"/>
                <w:sz w:val="28"/>
                <w:szCs w:val="28"/>
                <w:lang w:val="vi-VN" w:eastAsia="vi-VN"/>
              </w:rPr>
              <w:t>Năm 2023</w:t>
            </w:r>
          </w:p>
        </w:tc>
        <w:tc>
          <w:tcPr>
            <w:tcW w:w="2127"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right"/>
              <w:rPr>
                <w:rFonts w:asciiTheme="majorHAnsi" w:hAnsiTheme="majorHAnsi" w:cstheme="majorHAnsi"/>
                <w:color w:val="000000"/>
                <w:sz w:val="28"/>
                <w:szCs w:val="28"/>
                <w:lang w:val="vi-VN" w:eastAsia="vi-VN"/>
              </w:rPr>
            </w:pPr>
            <w:r w:rsidRPr="002D1354">
              <w:rPr>
                <w:rFonts w:asciiTheme="majorHAnsi" w:hAnsiTheme="majorHAnsi" w:cstheme="majorHAnsi"/>
                <w:color w:val="000000"/>
                <w:sz w:val="28"/>
                <w:szCs w:val="28"/>
                <w:lang w:val="vi-VN" w:eastAsia="vi-VN"/>
              </w:rPr>
              <w:t>236.830,30</w:t>
            </w:r>
          </w:p>
        </w:tc>
        <w:tc>
          <w:tcPr>
            <w:tcW w:w="1360"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right"/>
              <w:rPr>
                <w:rFonts w:asciiTheme="majorHAnsi" w:hAnsiTheme="majorHAnsi" w:cstheme="majorHAnsi"/>
                <w:color w:val="000000"/>
                <w:sz w:val="28"/>
                <w:szCs w:val="28"/>
                <w:lang w:val="vi-VN" w:eastAsia="vi-VN"/>
              </w:rPr>
            </w:pPr>
            <w:r w:rsidRPr="002D1354">
              <w:rPr>
                <w:rFonts w:asciiTheme="majorHAnsi" w:hAnsiTheme="majorHAnsi" w:cstheme="majorHAnsi"/>
                <w:color w:val="000000"/>
                <w:sz w:val="28"/>
                <w:szCs w:val="28"/>
                <w:lang w:val="vi-VN" w:eastAsia="vi-VN"/>
              </w:rPr>
              <w:t>3.320,40</w:t>
            </w:r>
          </w:p>
        </w:tc>
        <w:tc>
          <w:tcPr>
            <w:tcW w:w="1440"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right"/>
              <w:rPr>
                <w:rFonts w:asciiTheme="majorHAnsi" w:hAnsiTheme="majorHAnsi" w:cstheme="majorHAnsi"/>
                <w:color w:val="000000"/>
                <w:sz w:val="28"/>
                <w:szCs w:val="28"/>
                <w:lang w:val="vi-VN" w:eastAsia="vi-VN"/>
              </w:rPr>
            </w:pPr>
            <w:r w:rsidRPr="002D1354">
              <w:rPr>
                <w:rFonts w:asciiTheme="majorHAnsi" w:hAnsiTheme="majorHAnsi" w:cstheme="majorHAnsi"/>
                <w:color w:val="000000"/>
                <w:sz w:val="28"/>
                <w:szCs w:val="28"/>
                <w:lang w:val="vi-VN" w:eastAsia="vi-VN"/>
              </w:rPr>
              <w:t>7.055,00</w:t>
            </w:r>
          </w:p>
        </w:tc>
        <w:tc>
          <w:tcPr>
            <w:tcW w:w="1780"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right"/>
              <w:rPr>
                <w:rFonts w:asciiTheme="majorHAnsi" w:hAnsiTheme="majorHAnsi" w:cstheme="majorHAnsi"/>
                <w:sz w:val="28"/>
                <w:szCs w:val="28"/>
                <w:lang w:val="vi-VN" w:eastAsia="vi-VN"/>
              </w:rPr>
            </w:pPr>
            <w:r w:rsidRPr="002D1354">
              <w:rPr>
                <w:rFonts w:asciiTheme="majorHAnsi" w:hAnsiTheme="majorHAnsi" w:cstheme="majorHAnsi"/>
                <w:sz w:val="28"/>
                <w:szCs w:val="28"/>
                <w:lang w:val="vi-VN" w:eastAsia="vi-VN"/>
              </w:rPr>
              <w:t>22.922,00</w:t>
            </w:r>
          </w:p>
        </w:tc>
        <w:tc>
          <w:tcPr>
            <w:tcW w:w="1200"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right"/>
              <w:rPr>
                <w:rFonts w:asciiTheme="majorHAnsi" w:hAnsiTheme="majorHAnsi" w:cstheme="majorHAnsi"/>
                <w:color w:val="000000"/>
                <w:sz w:val="28"/>
                <w:szCs w:val="28"/>
                <w:lang w:val="vi-VN" w:eastAsia="vi-VN"/>
              </w:rPr>
            </w:pPr>
            <w:r w:rsidRPr="002D1354">
              <w:rPr>
                <w:rFonts w:asciiTheme="majorHAnsi" w:hAnsiTheme="majorHAnsi" w:cstheme="majorHAnsi"/>
                <w:color w:val="000000"/>
                <w:sz w:val="28"/>
                <w:szCs w:val="28"/>
                <w:lang w:val="vi-VN" w:eastAsia="vi-VN"/>
              </w:rPr>
              <w:t>97.836</w:t>
            </w:r>
          </w:p>
        </w:tc>
      </w:tr>
      <w:tr w:rsidR="002D1354" w:rsidRPr="002D1354" w:rsidTr="00F2045B">
        <w:trPr>
          <w:trHeight w:val="649"/>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2D1354" w:rsidRPr="002D1354" w:rsidRDefault="002D1354" w:rsidP="00C767C5">
            <w:pPr>
              <w:spacing w:line="380" w:lineRule="exact"/>
              <w:ind w:left="-718" w:firstLine="709"/>
              <w:jc w:val="center"/>
              <w:rPr>
                <w:rFonts w:asciiTheme="majorHAnsi" w:hAnsiTheme="majorHAnsi" w:cstheme="majorHAnsi"/>
                <w:color w:val="000000"/>
                <w:sz w:val="28"/>
                <w:szCs w:val="28"/>
                <w:lang w:eastAsia="vi-VN"/>
              </w:rPr>
            </w:pPr>
            <w:r w:rsidRPr="002D1354">
              <w:rPr>
                <w:rFonts w:asciiTheme="majorHAnsi" w:hAnsiTheme="majorHAnsi" w:cstheme="majorHAnsi"/>
                <w:color w:val="000000"/>
                <w:sz w:val="28"/>
                <w:szCs w:val="28"/>
                <w:lang w:eastAsia="vi-VN"/>
              </w:rPr>
              <w:t>3</w:t>
            </w:r>
          </w:p>
        </w:tc>
        <w:tc>
          <w:tcPr>
            <w:tcW w:w="1443"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center"/>
              <w:rPr>
                <w:rFonts w:asciiTheme="majorHAnsi" w:hAnsiTheme="majorHAnsi" w:cstheme="majorHAnsi"/>
                <w:color w:val="000000"/>
                <w:sz w:val="28"/>
                <w:szCs w:val="28"/>
                <w:lang w:val="vi-VN" w:eastAsia="vi-VN"/>
              </w:rPr>
            </w:pPr>
            <w:r w:rsidRPr="002D1354">
              <w:rPr>
                <w:rFonts w:asciiTheme="majorHAnsi" w:hAnsiTheme="majorHAnsi" w:cstheme="majorHAnsi"/>
                <w:color w:val="000000"/>
                <w:sz w:val="28"/>
                <w:szCs w:val="28"/>
                <w:lang w:val="vi-VN" w:eastAsia="vi-VN"/>
              </w:rPr>
              <w:t>Năm 2024</w:t>
            </w:r>
          </w:p>
        </w:tc>
        <w:tc>
          <w:tcPr>
            <w:tcW w:w="2127"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right"/>
              <w:rPr>
                <w:rFonts w:asciiTheme="majorHAnsi" w:hAnsiTheme="majorHAnsi" w:cstheme="majorHAnsi"/>
                <w:color w:val="000000"/>
                <w:sz w:val="28"/>
                <w:szCs w:val="28"/>
                <w:lang w:val="vi-VN" w:eastAsia="vi-VN"/>
              </w:rPr>
            </w:pPr>
            <w:r w:rsidRPr="002D1354">
              <w:rPr>
                <w:rFonts w:asciiTheme="majorHAnsi" w:hAnsiTheme="majorHAnsi" w:cstheme="majorHAnsi"/>
                <w:color w:val="000000"/>
                <w:sz w:val="28"/>
                <w:szCs w:val="28"/>
                <w:lang w:val="vi-VN" w:eastAsia="vi-VN"/>
              </w:rPr>
              <w:t>278.451,70</w:t>
            </w:r>
          </w:p>
        </w:tc>
        <w:tc>
          <w:tcPr>
            <w:tcW w:w="1360"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right"/>
              <w:rPr>
                <w:rFonts w:asciiTheme="majorHAnsi" w:hAnsiTheme="majorHAnsi" w:cstheme="majorHAnsi"/>
                <w:color w:val="000000"/>
                <w:sz w:val="28"/>
                <w:szCs w:val="28"/>
                <w:lang w:val="vi-VN" w:eastAsia="vi-VN"/>
              </w:rPr>
            </w:pPr>
            <w:r w:rsidRPr="002D1354">
              <w:rPr>
                <w:rFonts w:asciiTheme="majorHAnsi" w:hAnsiTheme="majorHAnsi" w:cstheme="majorHAnsi"/>
                <w:color w:val="000000"/>
                <w:sz w:val="28"/>
                <w:szCs w:val="28"/>
                <w:lang w:val="vi-VN" w:eastAsia="vi-VN"/>
              </w:rPr>
              <w:t>3.200,30</w:t>
            </w:r>
          </w:p>
        </w:tc>
        <w:tc>
          <w:tcPr>
            <w:tcW w:w="1440"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right"/>
              <w:rPr>
                <w:rFonts w:asciiTheme="majorHAnsi" w:hAnsiTheme="majorHAnsi" w:cstheme="majorHAnsi"/>
                <w:color w:val="000000"/>
                <w:sz w:val="28"/>
                <w:szCs w:val="28"/>
                <w:lang w:val="vi-VN" w:eastAsia="vi-VN"/>
              </w:rPr>
            </w:pPr>
            <w:r w:rsidRPr="002D1354">
              <w:rPr>
                <w:rFonts w:asciiTheme="majorHAnsi" w:hAnsiTheme="majorHAnsi" w:cstheme="majorHAnsi"/>
                <w:color w:val="000000"/>
                <w:sz w:val="28"/>
                <w:szCs w:val="28"/>
                <w:lang w:val="vi-VN" w:eastAsia="vi-VN"/>
              </w:rPr>
              <w:t>7.764,40</w:t>
            </w:r>
          </w:p>
        </w:tc>
        <w:tc>
          <w:tcPr>
            <w:tcW w:w="1780"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right"/>
              <w:rPr>
                <w:rFonts w:asciiTheme="majorHAnsi" w:hAnsiTheme="majorHAnsi" w:cstheme="majorHAnsi"/>
                <w:sz w:val="28"/>
                <w:szCs w:val="28"/>
                <w:lang w:val="vi-VN" w:eastAsia="vi-VN"/>
              </w:rPr>
            </w:pPr>
            <w:r w:rsidRPr="002D1354">
              <w:rPr>
                <w:rFonts w:asciiTheme="majorHAnsi" w:hAnsiTheme="majorHAnsi" w:cstheme="majorHAnsi"/>
                <w:sz w:val="28"/>
                <w:szCs w:val="28"/>
                <w:lang w:val="vi-VN" w:eastAsia="vi-VN"/>
              </w:rPr>
              <w:t>30.100,00</w:t>
            </w:r>
          </w:p>
        </w:tc>
        <w:tc>
          <w:tcPr>
            <w:tcW w:w="1200"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right"/>
              <w:rPr>
                <w:rFonts w:asciiTheme="majorHAnsi" w:hAnsiTheme="majorHAnsi" w:cstheme="majorHAnsi"/>
                <w:color w:val="000000"/>
                <w:sz w:val="28"/>
                <w:szCs w:val="28"/>
                <w:lang w:val="vi-VN" w:eastAsia="vi-VN"/>
              </w:rPr>
            </w:pPr>
            <w:r w:rsidRPr="002D1354">
              <w:rPr>
                <w:rFonts w:asciiTheme="majorHAnsi" w:hAnsiTheme="majorHAnsi" w:cstheme="majorHAnsi"/>
                <w:color w:val="000000"/>
                <w:sz w:val="28"/>
                <w:szCs w:val="28"/>
                <w:lang w:val="vi-VN" w:eastAsia="vi-VN"/>
              </w:rPr>
              <w:t>100.100</w:t>
            </w:r>
          </w:p>
        </w:tc>
      </w:tr>
      <w:tr w:rsidR="002D1354" w:rsidRPr="002D1354" w:rsidTr="00F2045B">
        <w:trPr>
          <w:trHeight w:val="108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2D1354" w:rsidRPr="002D1354" w:rsidRDefault="002D1354" w:rsidP="00C767C5">
            <w:pPr>
              <w:spacing w:line="380" w:lineRule="exact"/>
              <w:ind w:left="-718" w:firstLine="709"/>
              <w:jc w:val="center"/>
              <w:rPr>
                <w:rFonts w:asciiTheme="majorHAnsi" w:hAnsiTheme="majorHAnsi" w:cstheme="majorHAnsi"/>
                <w:color w:val="000000"/>
                <w:sz w:val="28"/>
                <w:szCs w:val="28"/>
                <w:lang w:eastAsia="vi-VN"/>
              </w:rPr>
            </w:pPr>
            <w:r w:rsidRPr="002D1354">
              <w:rPr>
                <w:rFonts w:asciiTheme="majorHAnsi" w:hAnsiTheme="majorHAnsi" w:cstheme="majorHAnsi"/>
                <w:color w:val="000000"/>
                <w:sz w:val="28"/>
                <w:szCs w:val="28"/>
                <w:lang w:eastAsia="vi-VN"/>
              </w:rPr>
              <w:t>4</w:t>
            </w:r>
          </w:p>
        </w:tc>
        <w:tc>
          <w:tcPr>
            <w:tcW w:w="1443"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center"/>
              <w:rPr>
                <w:rFonts w:asciiTheme="majorHAnsi" w:hAnsiTheme="majorHAnsi" w:cstheme="majorHAnsi"/>
                <w:color w:val="000000"/>
                <w:sz w:val="28"/>
                <w:szCs w:val="28"/>
                <w:lang w:eastAsia="vi-VN"/>
              </w:rPr>
            </w:pPr>
            <w:r w:rsidRPr="002D1354">
              <w:rPr>
                <w:rFonts w:asciiTheme="majorHAnsi" w:hAnsiTheme="majorHAnsi" w:cstheme="majorHAnsi"/>
                <w:color w:val="000000"/>
                <w:sz w:val="28"/>
                <w:szCs w:val="28"/>
                <w:lang w:val="vi-VN" w:eastAsia="vi-VN"/>
              </w:rPr>
              <w:t>Sáu tháng đ</w:t>
            </w:r>
            <w:r w:rsidRPr="002D1354">
              <w:rPr>
                <w:rFonts w:asciiTheme="majorHAnsi" w:hAnsiTheme="majorHAnsi" w:cstheme="majorHAnsi"/>
                <w:color w:val="000000"/>
                <w:sz w:val="28"/>
                <w:szCs w:val="28"/>
                <w:lang w:eastAsia="vi-VN"/>
              </w:rPr>
              <w:t>ầu</w:t>
            </w:r>
            <w:r w:rsidRPr="002D1354">
              <w:rPr>
                <w:rFonts w:asciiTheme="majorHAnsi" w:hAnsiTheme="majorHAnsi" w:cstheme="majorHAnsi"/>
                <w:color w:val="000000"/>
                <w:sz w:val="28"/>
                <w:szCs w:val="28"/>
                <w:lang w:val="vi-VN" w:eastAsia="vi-VN"/>
              </w:rPr>
              <w:t xml:space="preserve"> năm </w:t>
            </w:r>
            <w:r w:rsidRPr="002D1354">
              <w:rPr>
                <w:rFonts w:asciiTheme="majorHAnsi" w:hAnsiTheme="majorHAnsi" w:cstheme="majorHAnsi"/>
                <w:color w:val="000000"/>
                <w:sz w:val="28"/>
                <w:szCs w:val="28"/>
                <w:lang w:eastAsia="vi-VN"/>
              </w:rPr>
              <w:t>2025</w:t>
            </w:r>
          </w:p>
        </w:tc>
        <w:tc>
          <w:tcPr>
            <w:tcW w:w="2127"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right"/>
              <w:rPr>
                <w:rFonts w:asciiTheme="majorHAnsi" w:hAnsiTheme="majorHAnsi" w:cstheme="majorHAnsi"/>
                <w:color w:val="000000"/>
                <w:sz w:val="28"/>
                <w:szCs w:val="28"/>
                <w:lang w:eastAsia="vi-VN"/>
              </w:rPr>
            </w:pPr>
            <w:r w:rsidRPr="002D1354">
              <w:rPr>
                <w:rFonts w:asciiTheme="majorHAnsi" w:hAnsiTheme="majorHAnsi" w:cstheme="majorHAnsi"/>
                <w:color w:val="000000"/>
                <w:sz w:val="28"/>
                <w:szCs w:val="28"/>
                <w:lang w:eastAsia="vi-VN"/>
              </w:rPr>
              <w:t>133.036,71</w:t>
            </w:r>
          </w:p>
        </w:tc>
        <w:tc>
          <w:tcPr>
            <w:tcW w:w="1360"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right"/>
              <w:rPr>
                <w:rFonts w:asciiTheme="majorHAnsi" w:hAnsiTheme="majorHAnsi" w:cstheme="majorHAnsi"/>
                <w:color w:val="000000"/>
                <w:sz w:val="28"/>
                <w:szCs w:val="28"/>
                <w:lang w:eastAsia="vi-VN"/>
              </w:rPr>
            </w:pPr>
            <w:r w:rsidRPr="002D1354">
              <w:rPr>
                <w:rFonts w:asciiTheme="majorHAnsi" w:hAnsiTheme="majorHAnsi" w:cstheme="majorHAnsi"/>
                <w:color w:val="000000"/>
                <w:sz w:val="28"/>
                <w:szCs w:val="28"/>
                <w:lang w:eastAsia="vi-VN"/>
              </w:rPr>
              <w:t>1.615,24</w:t>
            </w:r>
          </w:p>
        </w:tc>
        <w:tc>
          <w:tcPr>
            <w:tcW w:w="1440"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right"/>
              <w:rPr>
                <w:rFonts w:asciiTheme="majorHAnsi" w:hAnsiTheme="majorHAnsi" w:cstheme="majorHAnsi"/>
                <w:color w:val="000000"/>
                <w:sz w:val="28"/>
                <w:szCs w:val="28"/>
                <w:lang w:eastAsia="vi-VN"/>
              </w:rPr>
            </w:pPr>
            <w:r w:rsidRPr="002D1354">
              <w:rPr>
                <w:rFonts w:asciiTheme="majorHAnsi" w:hAnsiTheme="majorHAnsi" w:cstheme="majorHAnsi"/>
                <w:color w:val="000000"/>
                <w:sz w:val="28"/>
                <w:szCs w:val="28"/>
                <w:lang w:eastAsia="vi-VN"/>
              </w:rPr>
              <w:t>4.517,49</w:t>
            </w:r>
          </w:p>
        </w:tc>
        <w:tc>
          <w:tcPr>
            <w:tcW w:w="1780"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right"/>
              <w:rPr>
                <w:rFonts w:asciiTheme="majorHAnsi" w:hAnsiTheme="majorHAnsi" w:cstheme="majorHAnsi"/>
                <w:sz w:val="28"/>
                <w:szCs w:val="28"/>
                <w:lang w:eastAsia="vi-VN"/>
              </w:rPr>
            </w:pPr>
            <w:r w:rsidRPr="002D1354">
              <w:rPr>
                <w:rFonts w:asciiTheme="majorHAnsi" w:hAnsiTheme="majorHAnsi" w:cstheme="majorHAnsi"/>
                <w:sz w:val="28"/>
                <w:szCs w:val="28"/>
                <w:lang w:eastAsia="vi-VN"/>
              </w:rPr>
              <w:t>14.992,14</w:t>
            </w:r>
          </w:p>
        </w:tc>
        <w:tc>
          <w:tcPr>
            <w:tcW w:w="1200" w:type="dxa"/>
            <w:tcBorders>
              <w:top w:val="nil"/>
              <w:left w:val="nil"/>
              <w:bottom w:val="single" w:sz="4" w:space="0" w:color="auto"/>
              <w:right w:val="single" w:sz="4" w:space="0" w:color="auto"/>
            </w:tcBorders>
            <w:shd w:val="clear" w:color="auto" w:fill="auto"/>
            <w:vAlign w:val="center"/>
            <w:hideMark/>
          </w:tcPr>
          <w:p w:rsidR="002D1354" w:rsidRPr="002D1354" w:rsidRDefault="002D1354" w:rsidP="00C767C5">
            <w:pPr>
              <w:spacing w:line="380" w:lineRule="exact"/>
              <w:jc w:val="right"/>
              <w:rPr>
                <w:rFonts w:asciiTheme="majorHAnsi" w:hAnsiTheme="majorHAnsi" w:cstheme="majorHAnsi"/>
                <w:color w:val="000000"/>
                <w:sz w:val="28"/>
                <w:szCs w:val="28"/>
                <w:lang w:val="vi-VN" w:eastAsia="vi-VN"/>
              </w:rPr>
            </w:pPr>
            <w:r w:rsidRPr="002D1354">
              <w:rPr>
                <w:rFonts w:asciiTheme="majorHAnsi" w:hAnsiTheme="majorHAnsi" w:cstheme="majorHAnsi"/>
                <w:color w:val="000000"/>
                <w:sz w:val="28"/>
                <w:szCs w:val="28"/>
                <w:lang w:val="vi-VN" w:eastAsia="vi-VN"/>
              </w:rPr>
              <w:t>100.100</w:t>
            </w:r>
          </w:p>
        </w:tc>
      </w:tr>
      <w:tr w:rsidR="002D1354" w:rsidRPr="002D1354" w:rsidTr="00F2045B">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2D1354" w:rsidRPr="002D1354" w:rsidRDefault="002D1354" w:rsidP="00C767C5">
            <w:pPr>
              <w:spacing w:line="380" w:lineRule="exact"/>
              <w:ind w:firstLine="709"/>
              <w:rPr>
                <w:rFonts w:asciiTheme="majorHAnsi" w:hAnsiTheme="majorHAnsi" w:cstheme="majorHAnsi"/>
                <w:b/>
                <w:bCs/>
                <w:color w:val="000000"/>
                <w:sz w:val="28"/>
                <w:szCs w:val="28"/>
                <w:lang w:val="vi-VN" w:eastAsia="vi-VN"/>
              </w:rPr>
            </w:pPr>
            <w:r w:rsidRPr="002D1354">
              <w:rPr>
                <w:rFonts w:asciiTheme="majorHAnsi" w:hAnsiTheme="majorHAnsi" w:cstheme="majorHAnsi"/>
                <w:b/>
                <w:bCs/>
                <w:color w:val="000000"/>
                <w:sz w:val="28"/>
                <w:szCs w:val="28"/>
                <w:lang w:val="vi-VN" w:eastAsia="vi-VN"/>
              </w:rPr>
              <w:t> </w:t>
            </w:r>
          </w:p>
        </w:tc>
        <w:tc>
          <w:tcPr>
            <w:tcW w:w="1443" w:type="dxa"/>
            <w:tcBorders>
              <w:top w:val="nil"/>
              <w:left w:val="nil"/>
              <w:bottom w:val="single" w:sz="4" w:space="0" w:color="auto"/>
              <w:right w:val="single" w:sz="4" w:space="0" w:color="auto"/>
            </w:tcBorders>
            <w:shd w:val="clear" w:color="auto" w:fill="auto"/>
            <w:noWrap/>
            <w:vAlign w:val="center"/>
            <w:hideMark/>
          </w:tcPr>
          <w:p w:rsidR="002D1354" w:rsidRPr="002D1354" w:rsidRDefault="002D1354" w:rsidP="00C767C5">
            <w:pPr>
              <w:spacing w:line="380" w:lineRule="exact"/>
              <w:rPr>
                <w:rFonts w:asciiTheme="majorHAnsi" w:hAnsiTheme="majorHAnsi" w:cstheme="majorHAnsi"/>
                <w:b/>
                <w:bCs/>
                <w:color w:val="000000"/>
                <w:sz w:val="28"/>
                <w:szCs w:val="28"/>
                <w:lang w:val="vi-VN" w:eastAsia="vi-VN"/>
              </w:rPr>
            </w:pPr>
            <w:r w:rsidRPr="002D1354">
              <w:rPr>
                <w:rFonts w:asciiTheme="majorHAnsi" w:hAnsiTheme="majorHAnsi" w:cstheme="majorHAnsi"/>
                <w:b/>
                <w:bCs/>
                <w:color w:val="000000"/>
                <w:sz w:val="28"/>
                <w:szCs w:val="28"/>
                <w:lang w:val="vi-VN" w:eastAsia="vi-VN"/>
              </w:rPr>
              <w:t>Tổng cộng</w:t>
            </w:r>
          </w:p>
        </w:tc>
        <w:tc>
          <w:tcPr>
            <w:tcW w:w="2127" w:type="dxa"/>
            <w:tcBorders>
              <w:top w:val="nil"/>
              <w:left w:val="nil"/>
              <w:bottom w:val="single" w:sz="4" w:space="0" w:color="auto"/>
              <w:right w:val="single" w:sz="4" w:space="0" w:color="auto"/>
            </w:tcBorders>
            <w:shd w:val="clear" w:color="auto" w:fill="auto"/>
            <w:noWrap/>
            <w:vAlign w:val="center"/>
            <w:hideMark/>
          </w:tcPr>
          <w:p w:rsidR="002D1354" w:rsidRPr="002D1354" w:rsidRDefault="002D1354" w:rsidP="00C767C5">
            <w:pPr>
              <w:spacing w:line="380" w:lineRule="exact"/>
              <w:jc w:val="right"/>
              <w:rPr>
                <w:rFonts w:asciiTheme="majorHAnsi" w:hAnsiTheme="majorHAnsi" w:cstheme="majorHAnsi"/>
                <w:b/>
                <w:bCs/>
                <w:color w:val="000000"/>
                <w:sz w:val="28"/>
                <w:szCs w:val="28"/>
                <w:lang w:eastAsia="vi-VN"/>
              </w:rPr>
            </w:pPr>
            <w:r w:rsidRPr="002D1354">
              <w:rPr>
                <w:rFonts w:asciiTheme="majorHAnsi" w:hAnsiTheme="majorHAnsi" w:cstheme="majorHAnsi"/>
                <w:b/>
                <w:bCs/>
                <w:color w:val="000000"/>
                <w:sz w:val="28"/>
                <w:szCs w:val="28"/>
                <w:lang w:eastAsia="vi-VN"/>
              </w:rPr>
              <w:t>920.438,71</w:t>
            </w:r>
          </w:p>
        </w:tc>
        <w:tc>
          <w:tcPr>
            <w:tcW w:w="1360" w:type="dxa"/>
            <w:tcBorders>
              <w:top w:val="nil"/>
              <w:left w:val="nil"/>
              <w:bottom w:val="single" w:sz="4" w:space="0" w:color="auto"/>
              <w:right w:val="single" w:sz="4" w:space="0" w:color="auto"/>
            </w:tcBorders>
            <w:shd w:val="clear" w:color="auto" w:fill="auto"/>
            <w:noWrap/>
            <w:vAlign w:val="center"/>
            <w:hideMark/>
          </w:tcPr>
          <w:p w:rsidR="002D1354" w:rsidRPr="002D1354" w:rsidRDefault="002D1354" w:rsidP="00C767C5">
            <w:pPr>
              <w:spacing w:line="380" w:lineRule="exact"/>
              <w:jc w:val="right"/>
              <w:rPr>
                <w:rFonts w:asciiTheme="majorHAnsi" w:hAnsiTheme="majorHAnsi" w:cstheme="majorHAnsi"/>
                <w:b/>
                <w:bCs/>
                <w:color w:val="000000"/>
                <w:sz w:val="28"/>
                <w:szCs w:val="28"/>
                <w:lang w:eastAsia="vi-VN"/>
              </w:rPr>
            </w:pPr>
            <w:r w:rsidRPr="002D1354">
              <w:rPr>
                <w:rFonts w:asciiTheme="majorHAnsi" w:hAnsiTheme="majorHAnsi" w:cstheme="majorHAnsi"/>
                <w:b/>
                <w:bCs/>
                <w:color w:val="000000"/>
                <w:sz w:val="28"/>
                <w:szCs w:val="28"/>
                <w:lang w:eastAsia="vi-VN"/>
              </w:rPr>
              <w:t>11.488,66</w:t>
            </w:r>
          </w:p>
        </w:tc>
        <w:tc>
          <w:tcPr>
            <w:tcW w:w="1440" w:type="dxa"/>
            <w:tcBorders>
              <w:top w:val="nil"/>
              <w:left w:val="nil"/>
              <w:bottom w:val="single" w:sz="4" w:space="0" w:color="auto"/>
              <w:right w:val="single" w:sz="4" w:space="0" w:color="auto"/>
            </w:tcBorders>
            <w:shd w:val="clear" w:color="auto" w:fill="auto"/>
            <w:noWrap/>
            <w:vAlign w:val="center"/>
            <w:hideMark/>
          </w:tcPr>
          <w:p w:rsidR="002D1354" w:rsidRPr="002D1354" w:rsidRDefault="002D1354" w:rsidP="00C767C5">
            <w:pPr>
              <w:spacing w:line="380" w:lineRule="exact"/>
              <w:jc w:val="right"/>
              <w:rPr>
                <w:rFonts w:asciiTheme="majorHAnsi" w:hAnsiTheme="majorHAnsi" w:cstheme="majorHAnsi"/>
                <w:b/>
                <w:bCs/>
                <w:color w:val="000000"/>
                <w:sz w:val="28"/>
                <w:szCs w:val="28"/>
                <w:lang w:eastAsia="vi-VN"/>
              </w:rPr>
            </w:pPr>
            <w:r w:rsidRPr="002D1354">
              <w:rPr>
                <w:rFonts w:asciiTheme="majorHAnsi" w:hAnsiTheme="majorHAnsi" w:cstheme="majorHAnsi"/>
                <w:b/>
                <w:bCs/>
                <w:color w:val="000000"/>
                <w:sz w:val="28"/>
                <w:szCs w:val="28"/>
                <w:lang w:eastAsia="vi-VN"/>
              </w:rPr>
              <w:t>28.537,64</w:t>
            </w:r>
          </w:p>
        </w:tc>
        <w:tc>
          <w:tcPr>
            <w:tcW w:w="1780" w:type="dxa"/>
            <w:tcBorders>
              <w:top w:val="nil"/>
              <w:left w:val="nil"/>
              <w:bottom w:val="single" w:sz="4" w:space="0" w:color="auto"/>
              <w:right w:val="single" w:sz="4" w:space="0" w:color="auto"/>
            </w:tcBorders>
            <w:shd w:val="clear" w:color="auto" w:fill="auto"/>
            <w:noWrap/>
            <w:vAlign w:val="center"/>
            <w:hideMark/>
          </w:tcPr>
          <w:p w:rsidR="002D1354" w:rsidRPr="002D1354" w:rsidRDefault="002D1354" w:rsidP="00C767C5">
            <w:pPr>
              <w:spacing w:line="380" w:lineRule="exact"/>
              <w:jc w:val="right"/>
              <w:rPr>
                <w:rFonts w:asciiTheme="majorHAnsi" w:hAnsiTheme="majorHAnsi" w:cstheme="majorHAnsi"/>
                <w:b/>
                <w:bCs/>
                <w:sz w:val="28"/>
                <w:szCs w:val="28"/>
                <w:lang w:eastAsia="vi-VN"/>
              </w:rPr>
            </w:pPr>
            <w:r w:rsidRPr="002D1354">
              <w:rPr>
                <w:rFonts w:asciiTheme="majorHAnsi" w:hAnsiTheme="majorHAnsi" w:cstheme="majorHAnsi"/>
                <w:b/>
                <w:bCs/>
                <w:sz w:val="28"/>
                <w:szCs w:val="28"/>
                <w:lang w:eastAsia="vi-VN"/>
              </w:rPr>
              <w:t>93.908,65</w:t>
            </w:r>
          </w:p>
        </w:tc>
        <w:tc>
          <w:tcPr>
            <w:tcW w:w="1200" w:type="dxa"/>
            <w:tcBorders>
              <w:top w:val="nil"/>
              <w:left w:val="nil"/>
              <w:bottom w:val="single" w:sz="4" w:space="0" w:color="auto"/>
              <w:right w:val="single" w:sz="4" w:space="0" w:color="auto"/>
            </w:tcBorders>
            <w:shd w:val="clear" w:color="auto" w:fill="auto"/>
            <w:noWrap/>
            <w:vAlign w:val="bottom"/>
            <w:hideMark/>
          </w:tcPr>
          <w:p w:rsidR="002D1354" w:rsidRPr="002D1354" w:rsidRDefault="002D1354" w:rsidP="00C767C5">
            <w:pPr>
              <w:spacing w:line="380" w:lineRule="exact"/>
              <w:ind w:firstLine="709"/>
              <w:rPr>
                <w:rFonts w:asciiTheme="majorHAnsi" w:hAnsiTheme="majorHAnsi" w:cstheme="majorHAnsi"/>
                <w:b/>
                <w:bCs/>
                <w:color w:val="000000"/>
                <w:sz w:val="28"/>
                <w:szCs w:val="28"/>
                <w:lang w:val="vi-VN" w:eastAsia="vi-VN"/>
              </w:rPr>
            </w:pPr>
            <w:r w:rsidRPr="002D1354">
              <w:rPr>
                <w:rFonts w:asciiTheme="majorHAnsi" w:hAnsiTheme="majorHAnsi" w:cstheme="majorHAnsi"/>
                <w:b/>
                <w:bCs/>
                <w:color w:val="000000"/>
                <w:sz w:val="28"/>
                <w:szCs w:val="28"/>
                <w:lang w:val="vi-VN" w:eastAsia="vi-VN"/>
              </w:rPr>
              <w:t> </w:t>
            </w:r>
          </w:p>
        </w:tc>
      </w:tr>
    </w:tbl>
    <w:p w:rsidR="002D1354" w:rsidRPr="002D1354" w:rsidRDefault="002D1354" w:rsidP="00C767C5">
      <w:pPr>
        <w:spacing w:line="380" w:lineRule="exact"/>
        <w:ind w:firstLine="709"/>
        <w:jc w:val="both"/>
        <w:rPr>
          <w:rFonts w:asciiTheme="majorHAnsi" w:hAnsiTheme="majorHAnsi" w:cstheme="majorHAnsi"/>
          <w:color w:val="000000" w:themeColor="text1"/>
          <w:sz w:val="28"/>
          <w:szCs w:val="28"/>
          <w:lang w:val="pt-BR"/>
        </w:rPr>
      </w:pPr>
      <w:r w:rsidRPr="002D1354">
        <w:rPr>
          <w:rFonts w:asciiTheme="majorHAnsi" w:hAnsiTheme="majorHAnsi" w:cstheme="majorHAnsi"/>
          <w:color w:val="000000" w:themeColor="text1"/>
          <w:sz w:val="28"/>
          <w:szCs w:val="28"/>
          <w:lang w:val="pt-BR"/>
        </w:rPr>
        <w:t xml:space="preserve">- Tính đến thời điểm hiện nay Cảng Nghi Sơn đã thu hút được 03 hãng tàu (tàu Quốc tế, tàu nội địa, tàu nội địa trung chuyển hàng xuất nhập khẩu đi quốc tế) qua đó đã thu hút được nhiều doanh nghiệp có hoạt động xuất nhập khẩu thực hiện qua cảng Nghi Sơn; tạo được nhiều công ăn việc làm cho người dân tại địa phương, khai thác được công xuất thiết kế liên quan đến bốc dỡ hàng hóa </w:t>
      </w:r>
      <w:r w:rsidRPr="002D1354">
        <w:rPr>
          <w:rFonts w:asciiTheme="majorHAnsi" w:hAnsiTheme="majorHAnsi" w:cstheme="majorHAnsi"/>
          <w:color w:val="000000" w:themeColor="text1"/>
          <w:sz w:val="28"/>
          <w:szCs w:val="28"/>
          <w:lang w:val="pt-BR"/>
        </w:rPr>
        <w:lastRenderedPageBreak/>
        <w:t>của các doanh nghiệp khai thác Cảng và đặc biệt là góp phần tăng nguồn thu cho ngân sách Nhà nước từ hoạt động xuất nhập khẩu.</w:t>
      </w:r>
    </w:p>
    <w:p w:rsidR="002D1354" w:rsidRPr="002D1354" w:rsidRDefault="002D1354" w:rsidP="00C767C5">
      <w:pPr>
        <w:spacing w:line="380" w:lineRule="exact"/>
        <w:ind w:firstLine="709"/>
        <w:jc w:val="both"/>
        <w:rPr>
          <w:rFonts w:asciiTheme="majorHAnsi" w:hAnsiTheme="majorHAnsi" w:cstheme="majorHAnsi"/>
          <w:color w:val="000000" w:themeColor="text1"/>
          <w:sz w:val="28"/>
          <w:szCs w:val="28"/>
          <w:lang w:val="pt-BR"/>
        </w:rPr>
      </w:pPr>
      <w:r w:rsidRPr="002D1354">
        <w:rPr>
          <w:rFonts w:asciiTheme="majorHAnsi" w:hAnsiTheme="majorHAnsi" w:cstheme="majorHAnsi"/>
          <w:color w:val="000000" w:themeColor="text1"/>
          <w:sz w:val="28"/>
          <w:szCs w:val="28"/>
          <w:lang w:val="pt-BR"/>
        </w:rPr>
        <w:t>- Về vấn đề môi trường: góp phần giảm thải khí CO2 cũng như hưởng ứng cam kết tiến tới Net zero vào năm 2050 theo cam kết của Chính phủ.</w:t>
      </w:r>
    </w:p>
    <w:p w:rsidR="002D1354" w:rsidRPr="002D1354" w:rsidRDefault="002D1354" w:rsidP="00C767C5">
      <w:pPr>
        <w:spacing w:line="380" w:lineRule="exact"/>
        <w:ind w:firstLine="709"/>
        <w:jc w:val="both"/>
        <w:rPr>
          <w:rFonts w:asciiTheme="majorHAnsi" w:hAnsiTheme="majorHAnsi" w:cstheme="majorHAnsi"/>
          <w:color w:val="000000" w:themeColor="text1"/>
          <w:spacing w:val="-2"/>
          <w:sz w:val="28"/>
          <w:szCs w:val="28"/>
          <w:lang w:val="pt-BR"/>
        </w:rPr>
      </w:pPr>
      <w:r w:rsidRPr="002D1354">
        <w:rPr>
          <w:rFonts w:asciiTheme="majorHAnsi" w:hAnsiTheme="majorHAnsi" w:cstheme="majorHAnsi"/>
          <w:color w:val="000000" w:themeColor="text1"/>
          <w:spacing w:val="-2"/>
          <w:sz w:val="28"/>
          <w:szCs w:val="28"/>
          <w:lang w:val="pt-BR"/>
        </w:rPr>
        <w:t xml:space="preserve">- Từ khi ban hành Nghị Quyết 248 Cảng Nghi Sơn đã từng bước ổn định, mục tiêu phấn đấu trong thời gian tới sẽ tiếp tục kêu gọi các hãng tàu cũng như các đơn vị có hoạt động xuất nhập khẩu qua Cảng Nghi Sơn nhằm phát huy tối đa Cảng biển Nghi Sơn, phát huy hết công suất của các cảng góp phần đưa Cảng Nghi Sơn là điểm đến không phải chỉ riêng khu vực Bắc Trung bộ mà sẽ là điểm đến của toàn quốc. </w:t>
      </w:r>
    </w:p>
    <w:p w:rsidR="002D1354" w:rsidRPr="002D1354" w:rsidRDefault="002D1354" w:rsidP="00C767C5">
      <w:pPr>
        <w:spacing w:line="380" w:lineRule="exact"/>
        <w:ind w:firstLine="709"/>
        <w:rPr>
          <w:rFonts w:asciiTheme="majorHAnsi" w:hAnsiTheme="majorHAnsi" w:cstheme="majorHAnsi"/>
          <w:bCs/>
          <w:sz w:val="28"/>
          <w:szCs w:val="28"/>
          <w:lang w:val="vi-VN"/>
        </w:rPr>
      </w:pPr>
      <w:r w:rsidRPr="002D1354">
        <w:rPr>
          <w:rFonts w:asciiTheme="majorHAnsi" w:hAnsiTheme="majorHAnsi" w:cstheme="majorHAnsi"/>
          <w:spacing w:val="-2"/>
          <w:sz w:val="28"/>
          <w:szCs w:val="28"/>
          <w:lang w:val="pt-BR"/>
        </w:rPr>
        <w:t xml:space="preserve">- </w:t>
      </w:r>
      <w:r w:rsidRPr="002D1354">
        <w:rPr>
          <w:rFonts w:asciiTheme="majorHAnsi" w:hAnsiTheme="majorHAnsi" w:cstheme="majorHAnsi"/>
          <w:bCs/>
          <w:sz w:val="28"/>
          <w:szCs w:val="28"/>
          <w:lang w:val="pt-BR"/>
        </w:rPr>
        <w:t>Kết quả thu</w:t>
      </w:r>
      <w:r w:rsidRPr="002D1354">
        <w:rPr>
          <w:rFonts w:asciiTheme="majorHAnsi" w:hAnsiTheme="majorHAnsi" w:cstheme="majorHAnsi"/>
          <w:bCs/>
          <w:sz w:val="28"/>
          <w:szCs w:val="28"/>
          <w:lang w:val="vi-VN"/>
        </w:rPr>
        <w:t xml:space="preserve"> ngân sách trong hoạt động XNK toàn tỉnh:</w:t>
      </w:r>
    </w:p>
    <w:p w:rsidR="002D1354" w:rsidRPr="002D1354" w:rsidRDefault="002D1354" w:rsidP="00C767C5">
      <w:pPr>
        <w:spacing w:line="380" w:lineRule="exact"/>
        <w:ind w:left="720"/>
        <w:rPr>
          <w:rFonts w:asciiTheme="majorHAnsi" w:hAnsiTheme="majorHAnsi" w:cstheme="majorHAnsi"/>
          <w:bCs/>
          <w:sz w:val="28"/>
          <w:szCs w:val="28"/>
          <w:lang w:val="vi-VN"/>
        </w:rPr>
      </w:pPr>
      <w:r w:rsidRPr="002D1354">
        <w:rPr>
          <w:rFonts w:asciiTheme="majorHAnsi" w:hAnsiTheme="majorHAnsi" w:cstheme="majorHAnsi"/>
          <w:bCs/>
          <w:sz w:val="28"/>
          <w:szCs w:val="28"/>
          <w:lang w:val="vi-VN"/>
        </w:rPr>
        <w:t>+ Năm 2022: 19.456 tỷ đồng</w:t>
      </w:r>
    </w:p>
    <w:p w:rsidR="002D1354" w:rsidRPr="002D1354" w:rsidRDefault="002D1354" w:rsidP="00C767C5">
      <w:pPr>
        <w:spacing w:line="380" w:lineRule="exact"/>
        <w:ind w:left="720"/>
        <w:rPr>
          <w:rFonts w:asciiTheme="majorHAnsi" w:hAnsiTheme="majorHAnsi" w:cstheme="majorHAnsi"/>
          <w:bCs/>
          <w:sz w:val="28"/>
          <w:szCs w:val="28"/>
          <w:lang w:val="vi-VN"/>
        </w:rPr>
      </w:pPr>
      <w:r w:rsidRPr="002D1354">
        <w:rPr>
          <w:rFonts w:asciiTheme="majorHAnsi" w:hAnsiTheme="majorHAnsi" w:cstheme="majorHAnsi"/>
          <w:bCs/>
          <w:sz w:val="28"/>
          <w:szCs w:val="28"/>
          <w:lang w:val="vi-VN"/>
        </w:rPr>
        <w:t>+ Năm 2023: 16.567 tỷ đồng</w:t>
      </w:r>
    </w:p>
    <w:p w:rsidR="002D1354" w:rsidRPr="002D1354" w:rsidRDefault="002D1354" w:rsidP="00C767C5">
      <w:pPr>
        <w:spacing w:line="380" w:lineRule="exact"/>
        <w:ind w:left="720"/>
        <w:rPr>
          <w:rFonts w:asciiTheme="majorHAnsi" w:hAnsiTheme="majorHAnsi" w:cstheme="majorHAnsi"/>
          <w:bCs/>
          <w:sz w:val="28"/>
          <w:szCs w:val="28"/>
          <w:lang w:val="vi-VN"/>
        </w:rPr>
      </w:pPr>
      <w:r w:rsidRPr="002D1354">
        <w:rPr>
          <w:rFonts w:asciiTheme="majorHAnsi" w:hAnsiTheme="majorHAnsi" w:cstheme="majorHAnsi"/>
          <w:bCs/>
          <w:sz w:val="28"/>
          <w:szCs w:val="28"/>
          <w:lang w:val="vi-VN"/>
        </w:rPr>
        <w:t>+ Năm 2024: 20.316 tỷ đồng</w:t>
      </w:r>
    </w:p>
    <w:p w:rsidR="002D1354" w:rsidRPr="002D1354" w:rsidRDefault="002D1354" w:rsidP="00C767C5">
      <w:pPr>
        <w:tabs>
          <w:tab w:val="left" w:pos="9356"/>
        </w:tabs>
        <w:spacing w:line="380" w:lineRule="exact"/>
        <w:ind w:firstLine="720"/>
        <w:jc w:val="both"/>
        <w:rPr>
          <w:rFonts w:asciiTheme="majorHAnsi" w:hAnsiTheme="majorHAnsi" w:cstheme="majorHAnsi"/>
          <w:bCs/>
          <w:i/>
          <w:sz w:val="28"/>
          <w:szCs w:val="28"/>
          <w:lang w:val="vi-VN"/>
        </w:rPr>
      </w:pPr>
      <w:r w:rsidRPr="002D1354">
        <w:rPr>
          <w:rFonts w:asciiTheme="majorHAnsi" w:hAnsiTheme="majorHAnsi" w:cstheme="majorHAnsi"/>
          <w:bCs/>
          <w:sz w:val="28"/>
          <w:szCs w:val="28"/>
          <w:lang w:val="vi-VN"/>
        </w:rPr>
        <w:t xml:space="preserve">Trong đó thu qua Cảng Nghi Sơn chiếm tỷ trọng khoảng </w:t>
      </w:r>
      <w:r w:rsidRPr="002D1354">
        <w:rPr>
          <w:rFonts w:asciiTheme="majorHAnsi" w:hAnsiTheme="majorHAnsi" w:cstheme="majorHAnsi"/>
          <w:b/>
          <w:bCs/>
          <w:sz w:val="28"/>
          <w:szCs w:val="28"/>
          <w:lang w:val="vi-VN"/>
        </w:rPr>
        <w:t>95%</w:t>
      </w:r>
      <w:r w:rsidRPr="002D1354">
        <w:rPr>
          <w:rFonts w:asciiTheme="majorHAnsi" w:hAnsiTheme="majorHAnsi" w:cstheme="majorHAnsi"/>
          <w:bCs/>
          <w:sz w:val="28"/>
          <w:szCs w:val="28"/>
          <w:lang w:val="vi-VN"/>
        </w:rPr>
        <w:t xml:space="preserve"> của toàn tỉnh </w:t>
      </w:r>
      <w:r w:rsidRPr="002D1354">
        <w:rPr>
          <w:rFonts w:asciiTheme="majorHAnsi" w:hAnsiTheme="majorHAnsi" w:cstheme="majorHAnsi"/>
          <w:bCs/>
          <w:i/>
          <w:sz w:val="28"/>
          <w:szCs w:val="28"/>
          <w:lang w:val="vi-VN"/>
        </w:rPr>
        <w:t>(còn lại là cửa Khẩu Na Mèo và Cảng Lễ Môn).</w:t>
      </w:r>
    </w:p>
    <w:p w:rsidR="002D1354" w:rsidRPr="003412F4" w:rsidRDefault="002D1354" w:rsidP="00C767C5">
      <w:pPr>
        <w:spacing w:line="380" w:lineRule="exact"/>
        <w:ind w:firstLine="720"/>
        <w:jc w:val="both"/>
        <w:rPr>
          <w:rFonts w:asciiTheme="majorHAnsi" w:hAnsiTheme="majorHAnsi" w:cstheme="majorHAnsi"/>
          <w:b/>
          <w:sz w:val="28"/>
          <w:szCs w:val="28"/>
          <w:lang w:val="vi-VN"/>
        </w:rPr>
      </w:pPr>
      <w:r w:rsidRPr="003412F4">
        <w:rPr>
          <w:rFonts w:asciiTheme="majorHAnsi" w:hAnsiTheme="majorHAnsi" w:cstheme="majorHAnsi"/>
          <w:b/>
          <w:bCs/>
          <w:sz w:val="28"/>
          <w:szCs w:val="28"/>
          <w:lang w:val="vi-VN"/>
        </w:rPr>
        <w:t xml:space="preserve">Trong </w:t>
      </w:r>
      <w:r w:rsidR="003412F4" w:rsidRPr="003412F4">
        <w:rPr>
          <w:rFonts w:asciiTheme="majorHAnsi" w:hAnsiTheme="majorHAnsi" w:cstheme="majorHAnsi"/>
          <w:b/>
          <w:bCs/>
          <w:sz w:val="28"/>
          <w:szCs w:val="28"/>
          <w:lang w:val="vi-VN"/>
        </w:rPr>
        <w:t>9</w:t>
      </w:r>
      <w:r w:rsidRPr="003412F4">
        <w:rPr>
          <w:rFonts w:asciiTheme="majorHAnsi" w:hAnsiTheme="majorHAnsi" w:cstheme="majorHAnsi"/>
          <w:b/>
          <w:bCs/>
          <w:sz w:val="28"/>
          <w:szCs w:val="28"/>
          <w:lang w:val="vi-VN"/>
        </w:rPr>
        <w:t xml:space="preserve"> tháng đầu năm 2025 </w:t>
      </w:r>
      <w:r w:rsidRPr="003412F4">
        <w:rPr>
          <w:rFonts w:asciiTheme="majorHAnsi" w:hAnsiTheme="majorHAnsi" w:cstheme="majorHAnsi"/>
          <w:b/>
          <w:sz w:val="28"/>
          <w:szCs w:val="28"/>
          <w:lang w:val="sv-SE"/>
        </w:rPr>
        <w:t xml:space="preserve"> </w:t>
      </w:r>
      <w:r w:rsidRPr="003412F4">
        <w:rPr>
          <w:rFonts w:asciiTheme="majorHAnsi" w:hAnsiTheme="majorHAnsi" w:cstheme="majorHAnsi"/>
          <w:b/>
          <w:bCs/>
          <w:sz w:val="28"/>
          <w:szCs w:val="28"/>
          <w:lang w:val="vi-VN"/>
        </w:rPr>
        <w:t xml:space="preserve">thu ngân sách trong hoạt động XNK qua cảng Nghi Sơn </w:t>
      </w:r>
      <w:r w:rsidRPr="003412F4">
        <w:rPr>
          <w:rFonts w:asciiTheme="majorHAnsi" w:hAnsiTheme="majorHAnsi" w:cstheme="majorHAnsi"/>
          <w:b/>
          <w:sz w:val="28"/>
          <w:szCs w:val="28"/>
          <w:lang w:val="vi-VN"/>
        </w:rPr>
        <w:t>là</w:t>
      </w:r>
      <w:r w:rsidRPr="003412F4">
        <w:rPr>
          <w:rFonts w:asciiTheme="majorHAnsi" w:hAnsiTheme="majorHAnsi" w:cstheme="majorHAnsi"/>
          <w:b/>
          <w:sz w:val="28"/>
          <w:szCs w:val="28"/>
          <w:lang w:val="sv-SE"/>
        </w:rPr>
        <w:t xml:space="preserve">: </w:t>
      </w:r>
      <w:r w:rsidR="003412F4" w:rsidRPr="003412F4">
        <w:rPr>
          <w:rFonts w:asciiTheme="majorHAnsi" w:hAnsiTheme="majorHAnsi" w:cstheme="majorHAnsi"/>
          <w:b/>
          <w:sz w:val="28"/>
          <w:szCs w:val="28"/>
          <w:lang w:val="sv-SE"/>
        </w:rPr>
        <w:t>12.373,29</w:t>
      </w:r>
      <w:r w:rsidRPr="003412F4">
        <w:rPr>
          <w:rFonts w:asciiTheme="majorHAnsi" w:hAnsiTheme="majorHAnsi" w:cstheme="majorHAnsi"/>
          <w:b/>
          <w:sz w:val="28"/>
          <w:szCs w:val="28"/>
          <w:lang w:val="sv-SE"/>
        </w:rPr>
        <w:t xml:space="preserve">  tỷ</w:t>
      </w:r>
      <w:r w:rsidRPr="003412F4">
        <w:rPr>
          <w:rFonts w:asciiTheme="majorHAnsi" w:hAnsiTheme="majorHAnsi" w:cstheme="majorHAnsi"/>
          <w:b/>
          <w:sz w:val="28"/>
          <w:szCs w:val="28"/>
          <w:lang w:val="vi-VN"/>
        </w:rPr>
        <w:t xml:space="preserve"> đồng.</w:t>
      </w:r>
    </w:p>
    <w:p w:rsidR="00BA2A05" w:rsidRDefault="00820BCE" w:rsidP="00C767C5">
      <w:pPr>
        <w:pStyle w:val="Heading2"/>
        <w:shd w:val="clear" w:color="auto" w:fill="FFFFFF"/>
        <w:spacing w:before="0" w:line="380" w:lineRule="exact"/>
        <w:ind w:left="0" w:firstLine="709"/>
        <w:rPr>
          <w:bCs w:val="0"/>
          <w:sz w:val="28"/>
          <w:szCs w:val="28"/>
          <w:lang w:val="pt-BR"/>
        </w:rPr>
      </w:pPr>
      <w:r w:rsidRPr="00D30032">
        <w:rPr>
          <w:bCs w:val="0"/>
          <w:sz w:val="28"/>
          <w:szCs w:val="28"/>
          <w:lang w:val="pt-BR"/>
        </w:rPr>
        <w:t>3. Khó khăn, vướng mắc và nguyên nhân</w:t>
      </w:r>
    </w:p>
    <w:p w:rsidR="00B6621F" w:rsidRPr="00B6621F" w:rsidRDefault="00B6621F" w:rsidP="00C767C5">
      <w:pPr>
        <w:tabs>
          <w:tab w:val="left" w:pos="709"/>
          <w:tab w:val="left" w:pos="9498"/>
        </w:tabs>
        <w:spacing w:line="380" w:lineRule="exact"/>
        <w:ind w:right="3" w:firstLine="709"/>
        <w:jc w:val="both"/>
        <w:rPr>
          <w:rFonts w:asciiTheme="majorHAnsi" w:hAnsiTheme="majorHAnsi" w:cstheme="majorHAnsi"/>
          <w:color w:val="000000" w:themeColor="text1"/>
          <w:spacing w:val="-2"/>
          <w:sz w:val="28"/>
          <w:szCs w:val="28"/>
          <w:lang w:val="pt-BR"/>
        </w:rPr>
      </w:pPr>
      <w:r w:rsidRPr="00B6621F">
        <w:rPr>
          <w:rFonts w:asciiTheme="majorHAnsi" w:hAnsiTheme="majorHAnsi" w:cstheme="majorHAnsi"/>
          <w:color w:val="000000" w:themeColor="text1"/>
          <w:spacing w:val="-2"/>
          <w:sz w:val="28"/>
          <w:szCs w:val="28"/>
          <w:lang w:val="pt-BR"/>
        </w:rPr>
        <w:t>- Do thói quen của các doanh nghiệp xuất nhập khẩu trong những năm quacác doanh nghiệp xuất nhập khẩu đóng trên địa bàn tỉnh Thanh Hóa thường làm thủ tục hải quan và xuất khẩu hàng hóa bằng container tại một số cảng như Hải Phòng, Quảng Ninh.Vì vậy, chưa thu hút được nhiều lượng hàng xuất nhập khẩu của các doanh nghiệp thông qua Cảng Nghi Sơn.</w:t>
      </w:r>
    </w:p>
    <w:p w:rsidR="00B6621F" w:rsidRPr="00B6621F" w:rsidRDefault="00B6621F" w:rsidP="00C767C5">
      <w:pPr>
        <w:spacing w:line="380" w:lineRule="exact"/>
        <w:ind w:firstLine="709"/>
        <w:jc w:val="both"/>
        <w:rPr>
          <w:rFonts w:asciiTheme="majorHAnsi" w:hAnsiTheme="majorHAnsi" w:cstheme="majorHAnsi"/>
          <w:color w:val="000000" w:themeColor="text1"/>
          <w:spacing w:val="-2"/>
          <w:sz w:val="28"/>
          <w:szCs w:val="28"/>
          <w:lang w:val="pt-BR"/>
        </w:rPr>
      </w:pPr>
      <w:r w:rsidRPr="00B6621F">
        <w:rPr>
          <w:rFonts w:asciiTheme="majorHAnsi" w:hAnsiTheme="majorHAnsi" w:cstheme="majorHAnsi"/>
          <w:color w:val="000000" w:themeColor="text1"/>
          <w:spacing w:val="-2"/>
          <w:sz w:val="28"/>
          <w:szCs w:val="28"/>
          <w:lang w:val="pt-BR"/>
        </w:rPr>
        <w:t>- Tại khu vực cảng Nghi Sơn chưa có Cảng container chuyên dụng, việc bốc xếp hàng hóa đang thực hiện tại cảng tổng hợp, thiếu thiết bị chuyên dụng, hạ tầng bến bãi còn yếu, dẫn đến thời gian xếp dỡ hàng hóa lâu, tăng thời gian neo đậu của tàu làm tăng chi phí cho doanh nghiệp và hãng tàu xuất nhập khẩu.</w:t>
      </w:r>
    </w:p>
    <w:p w:rsidR="00B6621F" w:rsidRPr="00B6621F" w:rsidRDefault="00B6621F" w:rsidP="00C767C5">
      <w:pPr>
        <w:spacing w:line="380" w:lineRule="exact"/>
        <w:ind w:firstLine="709"/>
        <w:jc w:val="both"/>
        <w:rPr>
          <w:rFonts w:asciiTheme="majorHAnsi" w:hAnsiTheme="majorHAnsi" w:cstheme="majorHAnsi"/>
          <w:color w:val="000000" w:themeColor="text1"/>
          <w:spacing w:val="-2"/>
          <w:sz w:val="28"/>
          <w:szCs w:val="28"/>
          <w:lang w:val="pt-BR"/>
        </w:rPr>
      </w:pPr>
      <w:r w:rsidRPr="00B6621F">
        <w:rPr>
          <w:rFonts w:asciiTheme="majorHAnsi" w:hAnsiTheme="majorHAnsi" w:cstheme="majorHAnsi"/>
          <w:color w:val="000000" w:themeColor="text1"/>
          <w:spacing w:val="-2"/>
          <w:sz w:val="28"/>
          <w:szCs w:val="28"/>
          <w:lang w:val="pt-BR"/>
        </w:rPr>
        <w:t>- Đa phần hàng hóa xuất, nhập khẩu của các doanh nghiệp trên địa bàn tỉnh (hàng may mặc, da giầy, bột đá, hạt nhựa,…) xuất nhập khẩu bằng container qua Cảng Hải Phòng do Cảng Nghi Sơn không có tuyến vận chuyển trực tiếp cho các thị trường này hoặc có thể vận chuyển nhưng phải trung chuyển tại Hồng Kông vì vậy đội chi phí cước biển quá cao.</w:t>
      </w:r>
    </w:p>
    <w:p w:rsidR="00B6621F" w:rsidRPr="00B6621F" w:rsidRDefault="00B6621F" w:rsidP="00C767C5">
      <w:pPr>
        <w:tabs>
          <w:tab w:val="left" w:pos="709"/>
          <w:tab w:val="left" w:pos="9498"/>
        </w:tabs>
        <w:spacing w:line="380" w:lineRule="exact"/>
        <w:ind w:right="3" w:firstLine="709"/>
        <w:jc w:val="both"/>
        <w:rPr>
          <w:rFonts w:asciiTheme="majorHAnsi" w:hAnsiTheme="majorHAnsi" w:cstheme="majorHAnsi"/>
          <w:color w:val="000000" w:themeColor="text1"/>
          <w:spacing w:val="-2"/>
          <w:sz w:val="28"/>
          <w:szCs w:val="28"/>
          <w:lang w:val="pt-BR"/>
        </w:rPr>
      </w:pPr>
      <w:r w:rsidRPr="00B6621F">
        <w:rPr>
          <w:rFonts w:asciiTheme="majorHAnsi" w:hAnsiTheme="majorHAnsi" w:cstheme="majorHAnsi"/>
          <w:color w:val="000000" w:themeColor="text1"/>
          <w:spacing w:val="-2"/>
          <w:sz w:val="28"/>
          <w:szCs w:val="28"/>
          <w:lang w:val="pt-BR"/>
        </w:rPr>
        <w:t>- Một số quy định trong Nghị quyết 248/2022/NQ-HĐND ngày 13/7/2022 hiện nay không còn phù hợp với thực tế vì vậy việc áp dụng Nghị quyết để hỗ trợ các hãng tàu, doanh nghiệp xuất nhập khẩu gặp nhiều khó khăn.</w:t>
      </w:r>
    </w:p>
    <w:p w:rsidR="00820BCE" w:rsidRDefault="00820BCE" w:rsidP="00C767C5">
      <w:pPr>
        <w:pStyle w:val="Heading2"/>
        <w:shd w:val="clear" w:color="auto" w:fill="FFFFFF"/>
        <w:spacing w:before="0" w:line="380" w:lineRule="exact"/>
        <w:ind w:left="0" w:firstLine="709"/>
        <w:rPr>
          <w:b w:val="0"/>
          <w:bCs w:val="0"/>
          <w:sz w:val="28"/>
          <w:szCs w:val="28"/>
          <w:lang w:val="pt-BR"/>
        </w:rPr>
      </w:pPr>
      <w:r w:rsidRPr="00D30032">
        <w:rPr>
          <w:bCs w:val="0"/>
          <w:sz w:val="28"/>
          <w:szCs w:val="28"/>
          <w:lang w:val="pt-BR"/>
        </w:rPr>
        <w:t>4. Những vấn đề mới phát sinh trong thực tiễn</w:t>
      </w:r>
    </w:p>
    <w:p w:rsidR="001376B0" w:rsidRDefault="00BD0F49" w:rsidP="00C767C5">
      <w:pPr>
        <w:pStyle w:val="Heading2"/>
        <w:shd w:val="clear" w:color="auto" w:fill="FFFFFF"/>
        <w:spacing w:before="0" w:line="380" w:lineRule="exact"/>
        <w:ind w:left="0" w:firstLine="709"/>
        <w:rPr>
          <w:b w:val="0"/>
          <w:bCs w:val="0"/>
          <w:sz w:val="28"/>
          <w:szCs w:val="28"/>
          <w:lang w:val="pt-BR"/>
        </w:rPr>
      </w:pPr>
      <w:r>
        <w:rPr>
          <w:b w:val="0"/>
          <w:bCs w:val="0"/>
          <w:sz w:val="28"/>
          <w:szCs w:val="28"/>
          <w:lang w:val="pt-BR"/>
        </w:rPr>
        <w:t xml:space="preserve">Tháng 7 năm 2025 Cảng Nghi Sơn tổ chức khai chương tuyến vận tải </w:t>
      </w:r>
      <w:r>
        <w:rPr>
          <w:b w:val="0"/>
          <w:bCs w:val="0"/>
          <w:sz w:val="28"/>
          <w:szCs w:val="28"/>
          <w:lang w:val="pt-BR"/>
        </w:rPr>
        <w:lastRenderedPageBreak/>
        <w:t>container ven biển Hải Phòng – Nghi Sơn của hãng tàu Macstar thực hiện trung chuyển hàng hoá từ cả</w:t>
      </w:r>
      <w:r w:rsidR="006D5BFB">
        <w:rPr>
          <w:b w:val="0"/>
          <w:bCs w:val="0"/>
          <w:sz w:val="28"/>
          <w:szCs w:val="28"/>
          <w:lang w:val="pt-BR"/>
        </w:rPr>
        <w:t xml:space="preserve">ng Nghi Sơn đi cảng Hải phòng sau đó đi quốc tế và ngược lại. </w:t>
      </w:r>
      <w:r w:rsidR="00370E4B">
        <w:rPr>
          <w:b w:val="0"/>
          <w:bCs w:val="0"/>
          <w:sz w:val="28"/>
          <w:szCs w:val="28"/>
          <w:lang w:val="pt-BR"/>
        </w:rPr>
        <w:t xml:space="preserve">Đối với hàng hoá xuất khẩu, nhập khẩu trực tiếp qua cảng Nghi Sơn Hải quan </w:t>
      </w:r>
      <w:r w:rsidR="00370E4B" w:rsidRPr="00370E4B">
        <w:rPr>
          <w:b w:val="0"/>
          <w:bCs w:val="0"/>
          <w:sz w:val="28"/>
          <w:szCs w:val="28"/>
          <w:lang w:val="pt-BR"/>
        </w:rPr>
        <w:t>cửa khẩu cảng Nghi Sơn</w:t>
      </w:r>
      <w:r w:rsidR="00370E4B">
        <w:rPr>
          <w:b w:val="0"/>
          <w:bCs w:val="0"/>
          <w:sz w:val="28"/>
          <w:szCs w:val="28"/>
          <w:lang w:val="pt-BR"/>
        </w:rPr>
        <w:t xml:space="preserve"> trực tiếp xác nhận </w:t>
      </w:r>
      <w:r w:rsidR="001376B0">
        <w:rPr>
          <w:b w:val="0"/>
          <w:bCs w:val="0"/>
          <w:sz w:val="28"/>
          <w:szCs w:val="28"/>
          <w:lang w:val="pt-BR"/>
        </w:rPr>
        <w:t>số chuyến tàu, hàng hoá qua cảng Nghi Sơn đủ điều kiện hỗ trợ. Tuy nhiên đối với các chuyến tàu</w:t>
      </w:r>
      <w:r w:rsidR="00EC66C3">
        <w:rPr>
          <w:b w:val="0"/>
          <w:bCs w:val="0"/>
          <w:sz w:val="28"/>
          <w:szCs w:val="28"/>
          <w:lang w:val="pt-BR"/>
        </w:rPr>
        <w:t>, hàng hoá</w:t>
      </w:r>
      <w:r w:rsidR="001376B0">
        <w:rPr>
          <w:b w:val="0"/>
          <w:bCs w:val="0"/>
          <w:sz w:val="28"/>
          <w:szCs w:val="28"/>
          <w:lang w:val="pt-BR"/>
        </w:rPr>
        <w:t xml:space="preserve"> trung chuyển </w:t>
      </w:r>
      <w:r w:rsidR="00EC66C3">
        <w:rPr>
          <w:b w:val="0"/>
          <w:bCs w:val="0"/>
          <w:sz w:val="28"/>
          <w:szCs w:val="28"/>
          <w:lang w:val="pt-BR"/>
        </w:rPr>
        <w:t xml:space="preserve">từ cảng </w:t>
      </w:r>
      <w:r w:rsidR="001376B0">
        <w:rPr>
          <w:b w:val="0"/>
          <w:bCs w:val="0"/>
          <w:sz w:val="28"/>
          <w:szCs w:val="28"/>
          <w:lang w:val="pt-BR"/>
        </w:rPr>
        <w:t>Nghi Sơn</w:t>
      </w:r>
      <w:r w:rsidR="00EC66C3">
        <w:rPr>
          <w:b w:val="0"/>
          <w:bCs w:val="0"/>
          <w:sz w:val="28"/>
          <w:szCs w:val="28"/>
          <w:lang w:val="pt-BR"/>
        </w:rPr>
        <w:t xml:space="preserve"> đi quốc tế và chiều ngược lại, Hải quan </w:t>
      </w:r>
      <w:r w:rsidR="00EC66C3" w:rsidRPr="00EC66C3">
        <w:rPr>
          <w:b w:val="0"/>
          <w:bCs w:val="0"/>
          <w:sz w:val="28"/>
          <w:szCs w:val="28"/>
          <w:lang w:val="pt-BR"/>
        </w:rPr>
        <w:t>cửa khẩu cảng Nghi Sơn không thực hiện việc xác nhận đối với số chuyến tàu trung chuyển</w:t>
      </w:r>
      <w:r w:rsidR="00122A8D">
        <w:rPr>
          <w:b w:val="0"/>
          <w:bCs w:val="0"/>
          <w:sz w:val="28"/>
          <w:szCs w:val="28"/>
          <w:lang w:val="pt-BR"/>
        </w:rPr>
        <w:t>,</w:t>
      </w:r>
      <w:r w:rsidR="00EC66C3" w:rsidRPr="00EC66C3">
        <w:rPr>
          <w:b w:val="0"/>
          <w:bCs w:val="0"/>
          <w:sz w:val="28"/>
          <w:szCs w:val="28"/>
          <w:lang w:val="pt-BR"/>
        </w:rPr>
        <w:t xml:space="preserve"> hàng hóa xuất khẩu bằng container trong</w:t>
      </w:r>
      <w:r w:rsidR="00122A8D">
        <w:rPr>
          <w:b w:val="0"/>
          <w:bCs w:val="0"/>
          <w:sz w:val="28"/>
          <w:szCs w:val="28"/>
          <w:lang w:val="pt-BR"/>
        </w:rPr>
        <w:t xml:space="preserve"> trường hợp t</w:t>
      </w:r>
      <w:r w:rsidR="00122A8D" w:rsidRPr="00122A8D">
        <w:rPr>
          <w:b w:val="0"/>
          <w:bCs w:val="0"/>
          <w:sz w:val="28"/>
          <w:szCs w:val="28"/>
          <w:lang w:val="pt-BR"/>
        </w:rPr>
        <w:t>àu biển trung chuyển nội địa hàng hóa xuất khẩu được mở tờ khai tại Hải quan cửa khẩu cảng Nghi Sơn, vận chuyển hàng hóa bằng container từ cảng Nghi Sơn đến các cảng biển khác để xuất khẩu và Tàu biển trung chuyển nội địa hàng hóa xuất khẩu được mở tờ khai tại tại đơn vị Hải quan khác, vận chuyển hàng hóa bằng container từ cảng Nghi Sơn đến các cảng biển khác để xuất khẩu</w:t>
      </w:r>
      <w:r w:rsidR="00D020ED">
        <w:rPr>
          <w:b w:val="0"/>
          <w:bCs w:val="0"/>
          <w:sz w:val="28"/>
          <w:szCs w:val="28"/>
          <w:lang w:val="pt-BR"/>
        </w:rPr>
        <w:t xml:space="preserve">. </w:t>
      </w:r>
      <w:r w:rsidR="00D020ED" w:rsidRPr="00D020ED">
        <w:rPr>
          <w:b w:val="0"/>
          <w:bCs w:val="0"/>
          <w:sz w:val="28"/>
          <w:szCs w:val="28"/>
          <w:lang w:val="pt-BR"/>
        </w:rPr>
        <w:t>Vì vậy việc hỗ trợ các phương tiện vận tải biển, các đơn vị xuất nhập khẩu qua Cảng Nghi Sơn qua hãng tàu trung chuyển Macstar theo Nghị quyết 248/2022/NQ-HĐND ngày 13/7/2022 là không đủ cơ sở</w:t>
      </w:r>
    </w:p>
    <w:p w:rsidR="00647E45" w:rsidRPr="002619DD" w:rsidRDefault="00647E45" w:rsidP="00C767C5">
      <w:pPr>
        <w:pStyle w:val="BodyText"/>
        <w:spacing w:line="380" w:lineRule="exact"/>
        <w:ind w:right="10" w:firstLine="683"/>
        <w:rPr>
          <w:b/>
          <w:sz w:val="28"/>
          <w:szCs w:val="28"/>
        </w:rPr>
      </w:pPr>
      <w:r w:rsidRPr="002619DD">
        <w:rPr>
          <w:b/>
          <w:sz w:val="28"/>
          <w:szCs w:val="28"/>
        </w:rPr>
        <w:t>III. ĐỀ XUẤT, KIẾN NGHỊ</w:t>
      </w:r>
    </w:p>
    <w:p w:rsidR="00765046" w:rsidRDefault="00765046" w:rsidP="00C767C5">
      <w:pPr>
        <w:spacing w:line="380" w:lineRule="exact"/>
        <w:ind w:firstLine="709"/>
        <w:jc w:val="both"/>
        <w:rPr>
          <w:sz w:val="28"/>
          <w:szCs w:val="28"/>
          <w:lang w:val="pt-BR"/>
        </w:rPr>
      </w:pPr>
      <w:r w:rsidRPr="00765046">
        <w:rPr>
          <w:sz w:val="28"/>
          <w:szCs w:val="28"/>
          <w:lang w:val="pt-BR"/>
        </w:rPr>
        <w:t>Để giải quyết các khó khăn, vướng mắc trong quá trình triển khai thực hiện Nghị Quyết, Ban Quản lý Khu kinh tế Nghi Sơn và các khu công nghiệp tỉnh báo cáo UBND tỉnh trình HĐND tỉnh xem xét điều chỉnh, bổ sung một số nội dung Nghị quyết 248/2022/NQ-HĐND như sau:</w:t>
      </w:r>
    </w:p>
    <w:p w:rsidR="007B71A5" w:rsidRPr="00D83C72" w:rsidRDefault="007B71A5" w:rsidP="007B71A5">
      <w:pPr>
        <w:spacing w:line="380" w:lineRule="exact"/>
        <w:ind w:firstLine="709"/>
        <w:jc w:val="both"/>
        <w:rPr>
          <w:bCs/>
          <w:iCs/>
          <w:sz w:val="28"/>
          <w:szCs w:val="28"/>
        </w:rPr>
      </w:pPr>
      <w:r w:rsidRPr="00D83C72">
        <w:rPr>
          <w:bCs/>
          <w:iCs/>
          <w:sz w:val="28"/>
          <w:szCs w:val="28"/>
        </w:rPr>
        <w:t>1. Sửa đổi nội dung quy định tại điểm a khoản 1 Điều 1</w:t>
      </w:r>
      <w:r>
        <w:rPr>
          <w:bCs/>
          <w:iCs/>
          <w:sz w:val="28"/>
          <w:szCs w:val="28"/>
        </w:rPr>
        <w:t xml:space="preserve"> </w:t>
      </w:r>
      <w:r w:rsidRPr="0084109A">
        <w:rPr>
          <w:bCs/>
          <w:iCs/>
          <w:sz w:val="28"/>
          <w:szCs w:val="28"/>
        </w:rPr>
        <w:t>Nghị quyết số 248/2022/NQ- HĐND ngày 13/7/2022 của HĐND tỉnh</w:t>
      </w:r>
      <w:r>
        <w:rPr>
          <w:bCs/>
          <w:iCs/>
          <w:sz w:val="28"/>
          <w:szCs w:val="28"/>
        </w:rPr>
        <w:t xml:space="preserve"> như sau</w:t>
      </w:r>
      <w:r w:rsidRPr="00D83C72">
        <w:rPr>
          <w:bCs/>
          <w:iCs/>
          <w:sz w:val="28"/>
          <w:szCs w:val="28"/>
        </w:rPr>
        <w:t xml:space="preserve">: </w:t>
      </w:r>
    </w:p>
    <w:p w:rsidR="007B71A5" w:rsidRPr="00625E68" w:rsidRDefault="007B71A5" w:rsidP="007B71A5">
      <w:pPr>
        <w:spacing w:line="380" w:lineRule="exact"/>
        <w:ind w:firstLine="709"/>
        <w:jc w:val="both"/>
        <w:rPr>
          <w:bCs/>
          <w:i/>
          <w:iCs/>
          <w:sz w:val="28"/>
          <w:szCs w:val="28"/>
        </w:rPr>
      </w:pPr>
      <w:r w:rsidRPr="00625E68">
        <w:rPr>
          <w:bCs/>
          <w:i/>
          <w:iCs/>
          <w:sz w:val="28"/>
          <w:szCs w:val="28"/>
        </w:rPr>
        <w:t>“a) Đối tượng và điều kiện hỗ trợ</w:t>
      </w:r>
    </w:p>
    <w:p w:rsidR="007B71A5" w:rsidRPr="00625E68" w:rsidRDefault="007B71A5" w:rsidP="007B71A5">
      <w:pPr>
        <w:spacing w:line="380" w:lineRule="exact"/>
        <w:ind w:firstLine="709"/>
        <w:jc w:val="both"/>
        <w:rPr>
          <w:bCs/>
          <w:i/>
          <w:iCs/>
          <w:sz w:val="28"/>
          <w:szCs w:val="28"/>
        </w:rPr>
      </w:pPr>
      <w:r w:rsidRPr="00625E68">
        <w:rPr>
          <w:bCs/>
          <w:i/>
          <w:iCs/>
          <w:sz w:val="28"/>
          <w:szCs w:val="28"/>
        </w:rPr>
        <w:t xml:space="preserve">Các </w:t>
      </w:r>
      <w:r>
        <w:rPr>
          <w:bCs/>
          <w:i/>
          <w:iCs/>
          <w:sz w:val="28"/>
          <w:szCs w:val="28"/>
        </w:rPr>
        <w:t xml:space="preserve">hãng tàu </w:t>
      </w:r>
      <w:r w:rsidRPr="00625E68">
        <w:rPr>
          <w:bCs/>
          <w:i/>
          <w:iCs/>
          <w:sz w:val="28"/>
          <w:szCs w:val="28"/>
        </w:rPr>
        <w:t>mở tuyến vận chuyển container đi quốc tế</w:t>
      </w:r>
      <w:r>
        <w:rPr>
          <w:bCs/>
          <w:i/>
          <w:iCs/>
          <w:sz w:val="28"/>
          <w:szCs w:val="28"/>
        </w:rPr>
        <w:t xml:space="preserve"> </w:t>
      </w:r>
      <w:r w:rsidRPr="00625E68">
        <w:rPr>
          <w:bCs/>
          <w:i/>
          <w:iCs/>
          <w:sz w:val="28"/>
          <w:szCs w:val="28"/>
        </w:rPr>
        <w:t>qua Cảng Nghi Sơn, tỉnh Thanh Hoá, có đủ các điều kiện:</w:t>
      </w:r>
    </w:p>
    <w:p w:rsidR="007B71A5" w:rsidRPr="00625E68" w:rsidRDefault="007B71A5" w:rsidP="007B71A5">
      <w:pPr>
        <w:spacing w:line="380" w:lineRule="exact"/>
        <w:ind w:firstLine="709"/>
        <w:jc w:val="both"/>
        <w:rPr>
          <w:bCs/>
          <w:i/>
          <w:iCs/>
          <w:sz w:val="28"/>
          <w:szCs w:val="28"/>
        </w:rPr>
      </w:pPr>
      <w:r w:rsidRPr="00625E68">
        <w:rPr>
          <w:bCs/>
          <w:i/>
          <w:iCs/>
          <w:sz w:val="28"/>
          <w:szCs w:val="28"/>
        </w:rPr>
        <w:t xml:space="preserve">- </w:t>
      </w:r>
      <w:r>
        <w:rPr>
          <w:bCs/>
          <w:i/>
          <w:iCs/>
          <w:sz w:val="28"/>
          <w:szCs w:val="28"/>
        </w:rPr>
        <w:t>Hãng tàu</w:t>
      </w:r>
      <w:r w:rsidRPr="00625E68">
        <w:rPr>
          <w:bCs/>
          <w:i/>
          <w:iCs/>
          <w:sz w:val="28"/>
          <w:szCs w:val="28"/>
        </w:rPr>
        <w:t xml:space="preserve"> </w:t>
      </w:r>
      <w:r>
        <w:rPr>
          <w:bCs/>
          <w:i/>
          <w:iCs/>
          <w:sz w:val="28"/>
          <w:szCs w:val="28"/>
        </w:rPr>
        <w:t>có đủ</w:t>
      </w:r>
      <w:r w:rsidRPr="00625E68">
        <w:rPr>
          <w:bCs/>
          <w:i/>
          <w:iCs/>
          <w:sz w:val="28"/>
          <w:szCs w:val="28"/>
        </w:rPr>
        <w:t xml:space="preserve"> các hồ sơ về đăng ký và đăng kiểm bảo đảm theo đúng quy định của pháp luật.</w:t>
      </w:r>
    </w:p>
    <w:p w:rsidR="007B71A5" w:rsidRPr="00625E68" w:rsidRDefault="007B71A5" w:rsidP="007B71A5">
      <w:pPr>
        <w:spacing w:line="380" w:lineRule="exact"/>
        <w:ind w:firstLine="709"/>
        <w:jc w:val="both"/>
        <w:rPr>
          <w:bCs/>
          <w:i/>
          <w:iCs/>
          <w:sz w:val="28"/>
          <w:szCs w:val="28"/>
        </w:rPr>
      </w:pPr>
      <w:r w:rsidRPr="00625E68">
        <w:rPr>
          <w:bCs/>
          <w:i/>
          <w:iCs/>
          <w:sz w:val="28"/>
          <w:szCs w:val="28"/>
        </w:rPr>
        <w:t xml:space="preserve">- </w:t>
      </w:r>
      <w:r>
        <w:rPr>
          <w:bCs/>
          <w:i/>
          <w:iCs/>
          <w:sz w:val="28"/>
          <w:szCs w:val="28"/>
        </w:rPr>
        <w:t>Các hãng tàu</w:t>
      </w:r>
      <w:r w:rsidRPr="00625E68">
        <w:rPr>
          <w:bCs/>
          <w:i/>
          <w:iCs/>
          <w:sz w:val="28"/>
          <w:szCs w:val="28"/>
        </w:rPr>
        <w:t xml:space="preserve"> vận chuyển container phải dỡ hàng hoặc xếp hàng tại Cảng Nghi Sơn</w:t>
      </w:r>
      <w:r>
        <w:rPr>
          <w:bCs/>
          <w:i/>
          <w:iCs/>
          <w:sz w:val="28"/>
          <w:szCs w:val="28"/>
        </w:rPr>
        <w:t>”</w:t>
      </w:r>
      <w:r w:rsidRPr="00625E68">
        <w:rPr>
          <w:bCs/>
          <w:i/>
          <w:iCs/>
          <w:sz w:val="28"/>
          <w:szCs w:val="28"/>
        </w:rPr>
        <w:t>.</w:t>
      </w:r>
    </w:p>
    <w:p w:rsidR="007B71A5" w:rsidRPr="00D07778" w:rsidRDefault="007B71A5" w:rsidP="007B71A5">
      <w:pPr>
        <w:spacing w:line="380" w:lineRule="exact"/>
        <w:ind w:firstLine="709"/>
        <w:jc w:val="both"/>
        <w:rPr>
          <w:bCs/>
          <w:iCs/>
          <w:sz w:val="28"/>
          <w:szCs w:val="28"/>
        </w:rPr>
      </w:pPr>
      <w:r>
        <w:rPr>
          <w:bCs/>
          <w:iCs/>
          <w:sz w:val="28"/>
          <w:szCs w:val="28"/>
        </w:rPr>
        <w:t xml:space="preserve">2. </w:t>
      </w:r>
      <w:r w:rsidRPr="00D07778">
        <w:rPr>
          <w:bCs/>
          <w:iCs/>
          <w:sz w:val="28"/>
          <w:szCs w:val="28"/>
        </w:rPr>
        <w:t>Sửa đổi nội dung quy định tại điểm a khoản 2 Điều 1</w:t>
      </w:r>
      <w:r>
        <w:rPr>
          <w:bCs/>
          <w:iCs/>
          <w:sz w:val="28"/>
          <w:szCs w:val="28"/>
        </w:rPr>
        <w:t xml:space="preserve"> </w:t>
      </w:r>
      <w:r w:rsidRPr="0084109A">
        <w:rPr>
          <w:bCs/>
          <w:iCs/>
          <w:sz w:val="28"/>
          <w:szCs w:val="28"/>
        </w:rPr>
        <w:t>Nghị quyết số 248/2022/NQ- HĐND ngày 13/7/2022 của HĐND tỉnh</w:t>
      </w:r>
      <w:r>
        <w:rPr>
          <w:bCs/>
          <w:iCs/>
          <w:sz w:val="28"/>
          <w:szCs w:val="28"/>
        </w:rPr>
        <w:t xml:space="preserve"> như sau</w:t>
      </w:r>
      <w:r w:rsidRPr="00D07778">
        <w:rPr>
          <w:bCs/>
          <w:iCs/>
          <w:sz w:val="28"/>
          <w:szCs w:val="28"/>
        </w:rPr>
        <w:t xml:space="preserve">: </w:t>
      </w:r>
    </w:p>
    <w:p w:rsidR="007B71A5" w:rsidRPr="002A597F" w:rsidRDefault="007B71A5" w:rsidP="007B71A5">
      <w:pPr>
        <w:spacing w:line="380" w:lineRule="exact"/>
        <w:ind w:firstLine="709"/>
        <w:jc w:val="both"/>
        <w:rPr>
          <w:bCs/>
          <w:i/>
          <w:iCs/>
          <w:sz w:val="28"/>
          <w:szCs w:val="28"/>
        </w:rPr>
      </w:pPr>
      <w:r w:rsidRPr="002A597F">
        <w:rPr>
          <w:bCs/>
          <w:i/>
          <w:iCs/>
          <w:sz w:val="28"/>
          <w:szCs w:val="28"/>
        </w:rPr>
        <w:t>“a) Đối tượng và điều kiện hỗ trợ</w:t>
      </w:r>
    </w:p>
    <w:p w:rsidR="007B71A5" w:rsidRPr="002A597F" w:rsidRDefault="007B71A5" w:rsidP="007B71A5">
      <w:pPr>
        <w:spacing w:line="380" w:lineRule="exact"/>
        <w:ind w:firstLine="709"/>
        <w:jc w:val="both"/>
        <w:rPr>
          <w:bCs/>
          <w:i/>
          <w:iCs/>
          <w:sz w:val="28"/>
          <w:szCs w:val="28"/>
        </w:rPr>
      </w:pPr>
      <w:r w:rsidRPr="002A597F">
        <w:rPr>
          <w:bCs/>
          <w:i/>
          <w:iCs/>
          <w:sz w:val="28"/>
          <w:szCs w:val="28"/>
        </w:rPr>
        <w:t xml:space="preserve">Các </w:t>
      </w:r>
      <w:r>
        <w:rPr>
          <w:bCs/>
          <w:i/>
          <w:iCs/>
          <w:sz w:val="28"/>
          <w:szCs w:val="28"/>
        </w:rPr>
        <w:t>hãng tàu</w:t>
      </w:r>
      <w:r w:rsidRPr="00625E68">
        <w:rPr>
          <w:bCs/>
          <w:i/>
          <w:iCs/>
          <w:sz w:val="28"/>
          <w:szCs w:val="28"/>
        </w:rPr>
        <w:t xml:space="preserve"> </w:t>
      </w:r>
      <w:r w:rsidRPr="002A597F">
        <w:rPr>
          <w:bCs/>
          <w:i/>
          <w:iCs/>
          <w:sz w:val="28"/>
          <w:szCs w:val="28"/>
        </w:rPr>
        <w:t>biển nội địa vận chuyển container qua Cảng Nghi Sơn, tỉnh Thanh Hoá, có đủ các điều kiện:</w:t>
      </w:r>
    </w:p>
    <w:p w:rsidR="007B71A5" w:rsidRPr="002A597F" w:rsidRDefault="007B71A5" w:rsidP="007B71A5">
      <w:pPr>
        <w:spacing w:line="380" w:lineRule="exact"/>
        <w:ind w:firstLine="709"/>
        <w:jc w:val="both"/>
        <w:rPr>
          <w:bCs/>
          <w:i/>
          <w:iCs/>
          <w:sz w:val="28"/>
          <w:szCs w:val="28"/>
        </w:rPr>
      </w:pPr>
      <w:r w:rsidRPr="002A597F">
        <w:rPr>
          <w:bCs/>
          <w:i/>
          <w:iCs/>
          <w:sz w:val="28"/>
          <w:szCs w:val="28"/>
        </w:rPr>
        <w:t xml:space="preserve">- Các </w:t>
      </w:r>
      <w:r>
        <w:rPr>
          <w:bCs/>
          <w:i/>
          <w:iCs/>
          <w:sz w:val="28"/>
          <w:szCs w:val="28"/>
        </w:rPr>
        <w:t>hãng tàu</w:t>
      </w:r>
      <w:r w:rsidRPr="00625E68">
        <w:rPr>
          <w:bCs/>
          <w:i/>
          <w:iCs/>
          <w:sz w:val="28"/>
          <w:szCs w:val="28"/>
        </w:rPr>
        <w:t xml:space="preserve"> </w:t>
      </w:r>
      <w:r w:rsidRPr="002A597F">
        <w:rPr>
          <w:bCs/>
          <w:i/>
          <w:iCs/>
          <w:sz w:val="28"/>
          <w:szCs w:val="28"/>
        </w:rPr>
        <w:t>cung cấp các hồ sơ về đăng ký và đăng kiểm bảo đảm theo đúng quy định của pháp luật.</w:t>
      </w:r>
    </w:p>
    <w:p w:rsidR="007B71A5" w:rsidRDefault="007B71A5" w:rsidP="007B71A5">
      <w:pPr>
        <w:spacing w:line="380" w:lineRule="exact"/>
        <w:ind w:firstLine="709"/>
        <w:jc w:val="both"/>
        <w:rPr>
          <w:bCs/>
          <w:iCs/>
          <w:sz w:val="28"/>
          <w:szCs w:val="28"/>
        </w:rPr>
      </w:pPr>
      <w:r w:rsidRPr="002A597F">
        <w:rPr>
          <w:bCs/>
          <w:i/>
          <w:iCs/>
          <w:sz w:val="28"/>
          <w:szCs w:val="28"/>
        </w:rPr>
        <w:t xml:space="preserve">- Các </w:t>
      </w:r>
      <w:r>
        <w:rPr>
          <w:bCs/>
          <w:i/>
          <w:iCs/>
          <w:sz w:val="28"/>
          <w:szCs w:val="28"/>
        </w:rPr>
        <w:t>hãng tàu</w:t>
      </w:r>
      <w:r w:rsidRPr="00625E68">
        <w:rPr>
          <w:bCs/>
          <w:i/>
          <w:iCs/>
          <w:sz w:val="28"/>
          <w:szCs w:val="28"/>
        </w:rPr>
        <w:t xml:space="preserve"> </w:t>
      </w:r>
      <w:r w:rsidRPr="002A597F">
        <w:rPr>
          <w:bCs/>
          <w:i/>
          <w:iCs/>
          <w:sz w:val="28"/>
          <w:szCs w:val="28"/>
        </w:rPr>
        <w:t xml:space="preserve">nội địa vận chuyển container phải dỡ hàng hoặc xếp hàng </w:t>
      </w:r>
      <w:r w:rsidRPr="002A597F">
        <w:rPr>
          <w:bCs/>
          <w:i/>
          <w:iCs/>
          <w:sz w:val="28"/>
          <w:szCs w:val="28"/>
        </w:rPr>
        <w:lastRenderedPageBreak/>
        <w:t>tại Cảng Nghi Sơn và trung chuyển đi hoặc đến các cảng vận chuyển container đi quốc tế</w:t>
      </w:r>
      <w:r>
        <w:rPr>
          <w:bCs/>
          <w:i/>
          <w:iCs/>
          <w:sz w:val="28"/>
          <w:szCs w:val="28"/>
        </w:rPr>
        <w:t>”.</w:t>
      </w:r>
    </w:p>
    <w:p w:rsidR="007B71A5" w:rsidRDefault="007B71A5" w:rsidP="007B71A5">
      <w:pPr>
        <w:spacing w:line="380" w:lineRule="exact"/>
        <w:ind w:firstLine="709"/>
        <w:jc w:val="both"/>
        <w:rPr>
          <w:bCs/>
          <w:iCs/>
          <w:sz w:val="28"/>
          <w:szCs w:val="28"/>
        </w:rPr>
      </w:pPr>
      <w:r>
        <w:rPr>
          <w:bCs/>
          <w:iCs/>
          <w:sz w:val="28"/>
          <w:szCs w:val="28"/>
        </w:rPr>
        <w:t>3</w:t>
      </w:r>
      <w:r w:rsidRPr="00D07778">
        <w:rPr>
          <w:bCs/>
          <w:iCs/>
          <w:sz w:val="28"/>
          <w:szCs w:val="28"/>
        </w:rPr>
        <w:t xml:space="preserve">. </w:t>
      </w:r>
      <w:r>
        <w:rPr>
          <w:bCs/>
          <w:iCs/>
          <w:sz w:val="28"/>
          <w:szCs w:val="28"/>
        </w:rPr>
        <w:t>Sửa đổi Điều 2 như sau:</w:t>
      </w:r>
    </w:p>
    <w:p w:rsidR="007B71A5" w:rsidRDefault="007B71A5" w:rsidP="007B71A5">
      <w:pPr>
        <w:spacing w:line="380" w:lineRule="exact"/>
        <w:ind w:firstLine="709"/>
        <w:jc w:val="both"/>
        <w:rPr>
          <w:bCs/>
          <w:iCs/>
          <w:sz w:val="28"/>
          <w:szCs w:val="28"/>
        </w:rPr>
      </w:pPr>
      <w:r>
        <w:rPr>
          <w:bCs/>
          <w:iCs/>
          <w:sz w:val="28"/>
          <w:szCs w:val="28"/>
        </w:rPr>
        <w:t>“Điều 2. Trình tự, thủ tục thực hiện chính sách</w:t>
      </w:r>
    </w:p>
    <w:p w:rsidR="007B71A5" w:rsidRDefault="007B71A5" w:rsidP="007B71A5">
      <w:pPr>
        <w:spacing w:line="380" w:lineRule="exact"/>
        <w:ind w:firstLine="709"/>
        <w:jc w:val="both"/>
        <w:rPr>
          <w:bCs/>
          <w:iCs/>
          <w:sz w:val="28"/>
          <w:szCs w:val="28"/>
        </w:rPr>
      </w:pPr>
      <w:r>
        <w:rPr>
          <w:bCs/>
          <w:iCs/>
          <w:sz w:val="28"/>
          <w:szCs w:val="28"/>
        </w:rPr>
        <w:t xml:space="preserve">1. </w:t>
      </w:r>
      <w:r w:rsidRPr="00390035">
        <w:rPr>
          <w:bCs/>
          <w:iCs/>
          <w:sz w:val="28"/>
          <w:szCs w:val="28"/>
        </w:rPr>
        <w:t>Hằng năm, Ban Quản lý Khu kinh tế Nghi Sơn và các Khu công nghiệp lập dự toán kinh phí thực hiện chính sách hỗ trợ các phương tiện vận tải biển quốc tế và nội địa; hỗ trợ doanh nghiệp vận chuyển hàng hóa bằng Container qua Cảng Nghi Sơn, tỉnh Thanh Hóa, gửi Sở Tài chính thẩm định, đề xuất bố trí kinh phí trong dự toán ngân sách tỉnh cấp cho Ban Quản lý Khu kinh tế Nghi Sơn và các Khu công nghiệp để chi trả cho các hãng tàu và doanh nghiệp vận chuyển hàng hóa bằng Container thông qua Cảng Nghi Sơn, tỉnh Thanh Hóa</w:t>
      </w:r>
      <w:r>
        <w:rPr>
          <w:bCs/>
          <w:iCs/>
          <w:sz w:val="28"/>
          <w:szCs w:val="28"/>
        </w:rPr>
        <w:t>.</w:t>
      </w:r>
    </w:p>
    <w:p w:rsidR="007B71A5" w:rsidRDefault="007B71A5" w:rsidP="007B71A5">
      <w:pPr>
        <w:spacing w:line="380" w:lineRule="exact"/>
        <w:ind w:firstLine="709"/>
        <w:rPr>
          <w:bCs/>
          <w:iCs/>
          <w:sz w:val="28"/>
          <w:szCs w:val="28"/>
        </w:rPr>
      </w:pPr>
      <w:r>
        <w:rPr>
          <w:bCs/>
          <w:iCs/>
          <w:sz w:val="28"/>
          <w:szCs w:val="28"/>
        </w:rPr>
        <w:t xml:space="preserve">2. </w:t>
      </w:r>
      <w:r w:rsidRPr="00C3409A">
        <w:rPr>
          <w:bCs/>
          <w:iCs/>
          <w:sz w:val="28"/>
          <w:szCs w:val="28"/>
        </w:rPr>
        <w:t>Trình tự, thủ tục hỗ trợ các phương tiện vận tải biển quốc tế và nội địa vận chuyển Container qua Cảng Nghi Sơn, tỉnh Thanh Hóa</w:t>
      </w:r>
    </w:p>
    <w:p w:rsidR="007B71A5" w:rsidRPr="001B3FFB" w:rsidRDefault="007B71A5" w:rsidP="007B71A5">
      <w:pPr>
        <w:spacing w:line="380" w:lineRule="exact"/>
        <w:ind w:firstLine="709"/>
        <w:rPr>
          <w:sz w:val="28"/>
          <w:szCs w:val="28"/>
        </w:rPr>
      </w:pPr>
      <w:r w:rsidRPr="001B3FFB">
        <w:rPr>
          <w:bCs/>
          <w:iCs/>
          <w:sz w:val="28"/>
          <w:szCs w:val="28"/>
        </w:rPr>
        <w:t xml:space="preserve">a, </w:t>
      </w:r>
      <w:r w:rsidRPr="001B3FFB">
        <w:rPr>
          <w:sz w:val="28"/>
          <w:szCs w:val="28"/>
        </w:rPr>
        <w:t>Thành phần hồ sơ đề nghị hỗ trợ</w:t>
      </w:r>
    </w:p>
    <w:p w:rsidR="007B71A5" w:rsidRPr="001B3FFB" w:rsidRDefault="007B71A5" w:rsidP="007B71A5">
      <w:pPr>
        <w:spacing w:line="380" w:lineRule="exact"/>
        <w:ind w:firstLine="709"/>
        <w:jc w:val="both"/>
        <w:rPr>
          <w:sz w:val="28"/>
          <w:szCs w:val="28"/>
        </w:rPr>
      </w:pPr>
      <w:r w:rsidRPr="001B3FFB">
        <w:rPr>
          <w:sz w:val="28"/>
          <w:szCs w:val="28"/>
        </w:rPr>
        <w:t>Văn bản đề nghị hỗ trợ của hãng tàu đã vận chuyển hàng hóa bằng Container thông qua Cảng Nghi Sơn, tỉnh Thanh Hóa (Mẫu số 1).</w:t>
      </w:r>
    </w:p>
    <w:p w:rsidR="007B71A5" w:rsidRPr="001B3FFB" w:rsidRDefault="007B71A5" w:rsidP="007B71A5">
      <w:pPr>
        <w:spacing w:line="380" w:lineRule="exact"/>
        <w:ind w:firstLine="709"/>
        <w:rPr>
          <w:bCs/>
          <w:iCs/>
          <w:sz w:val="28"/>
          <w:szCs w:val="28"/>
        </w:rPr>
      </w:pPr>
      <w:r w:rsidRPr="001B3FFB">
        <w:rPr>
          <w:bCs/>
          <w:iCs/>
          <w:sz w:val="28"/>
          <w:szCs w:val="28"/>
        </w:rPr>
        <w:t>b) Trình tự thực hiện</w:t>
      </w:r>
    </w:p>
    <w:p w:rsidR="007B71A5" w:rsidRPr="001B3FFB" w:rsidRDefault="007B71A5" w:rsidP="007B71A5">
      <w:pPr>
        <w:spacing w:line="380" w:lineRule="exact"/>
        <w:ind w:firstLine="709"/>
        <w:jc w:val="both"/>
        <w:rPr>
          <w:bCs/>
          <w:iCs/>
          <w:sz w:val="28"/>
          <w:szCs w:val="28"/>
        </w:rPr>
      </w:pPr>
      <w:r w:rsidRPr="001B3FFB">
        <w:rPr>
          <w:sz w:val="28"/>
          <w:szCs w:val="28"/>
        </w:rPr>
        <w:t xml:space="preserve">- </w:t>
      </w:r>
      <w:r>
        <w:rPr>
          <w:sz w:val="28"/>
          <w:szCs w:val="28"/>
        </w:rPr>
        <w:t>H</w:t>
      </w:r>
      <w:r w:rsidRPr="001B3FFB">
        <w:rPr>
          <w:bCs/>
          <w:iCs/>
          <w:sz w:val="28"/>
          <w:szCs w:val="28"/>
        </w:rPr>
        <w:t>ãng tàu quốc tế và nội địa đủ điều kiện được thụ hưởng chính sách nộp 01 bộ hồ sơ trực tiếp tại Bộ phận Một cửa các cấp trên địa bàn tỉnh.</w:t>
      </w:r>
    </w:p>
    <w:p w:rsidR="007B71A5" w:rsidRDefault="007B71A5" w:rsidP="007B71A5">
      <w:pPr>
        <w:spacing w:line="380" w:lineRule="exact"/>
        <w:ind w:firstLine="709"/>
        <w:jc w:val="both"/>
      </w:pPr>
      <w:r w:rsidRPr="001B3FFB">
        <w:rPr>
          <w:bCs/>
          <w:iCs/>
          <w:sz w:val="28"/>
          <w:szCs w:val="28"/>
        </w:rPr>
        <w:t xml:space="preserve">- </w:t>
      </w:r>
      <w:r w:rsidRPr="001B3FFB">
        <w:rPr>
          <w:color w:val="000000"/>
          <w:sz w:val="28"/>
          <w:szCs w:val="28"/>
          <w:shd w:val="clear" w:color="auto" w:fill="FFFFFF"/>
        </w:rPr>
        <w:t xml:space="preserve">Trong thời gian tối đa </w:t>
      </w:r>
      <w:r w:rsidRPr="001B3FFB">
        <w:rPr>
          <w:bCs/>
          <w:sz w:val="28"/>
          <w:szCs w:val="28"/>
          <w:lang w:val="pt-BR" w:eastAsia="vi-VN"/>
        </w:rPr>
        <w:t>05 ngày làm việc, kể từ ngày nhận được đủ hồ sơ hợp lệ, Ban Quản lý Khu kinh tế Nghi Sơn và các khu công nghiệp thực hiện thẩm định hồ sơ đề nghị hỗ trợ.</w:t>
      </w:r>
      <w:r w:rsidRPr="00195796">
        <w:t xml:space="preserve"> </w:t>
      </w:r>
    </w:p>
    <w:p w:rsidR="007B71A5" w:rsidRPr="001B3FFB" w:rsidRDefault="007B71A5" w:rsidP="007B71A5">
      <w:pPr>
        <w:spacing w:line="380" w:lineRule="exact"/>
        <w:ind w:firstLine="709"/>
        <w:jc w:val="both"/>
        <w:rPr>
          <w:color w:val="000000"/>
          <w:sz w:val="28"/>
          <w:szCs w:val="28"/>
          <w:shd w:val="clear" w:color="auto" w:fill="FFFFFF"/>
          <w:lang w:val="pt-BR"/>
        </w:rPr>
      </w:pPr>
      <w:r w:rsidRPr="001B3FFB">
        <w:rPr>
          <w:bCs/>
          <w:sz w:val="28"/>
          <w:szCs w:val="28"/>
          <w:lang w:val="pt-BR" w:eastAsia="vi-VN"/>
        </w:rPr>
        <w:t xml:space="preserve">+ Đối với phương tiện vận tải biển quốc tế: </w:t>
      </w:r>
      <w:r w:rsidRPr="001B3FFB">
        <w:rPr>
          <w:color w:val="000000"/>
          <w:sz w:val="28"/>
          <w:szCs w:val="28"/>
          <w:shd w:val="clear" w:color="auto" w:fill="FFFFFF"/>
          <w:lang w:val="pt-BR"/>
        </w:rPr>
        <w:t>Trong quá trình thẩm định, Ban Quản lý Khu kinh tế Nghi Sơn và các Khu công nghiệp có trách nhiệm lấy ý kiến xác nhận của cơ quan Hải quan về số chuyến tàu qua Cảng Nghi Sơn của hãng tàu đề nghị hỗ trợ. Trên cơ sở kết quả thẩm định, nếu đủ điều kiện hỗ trợ, Trưởng Ban Quản lý Khu kinh tế Nghi Sơn và các Khu công nghiệp ban hành quyết định hỗ trợ. Trong trường hợp không đủ điều kiện hỗ trợ, Ban Quản lý Khu kinh tế Nghi Sơn và các Khu công nghiệp thông báo cho hãng tàu biết và nêu rõ lý do.</w:t>
      </w:r>
    </w:p>
    <w:p w:rsidR="007B71A5" w:rsidRPr="001B3FFB" w:rsidRDefault="007B71A5" w:rsidP="007B71A5">
      <w:pPr>
        <w:spacing w:line="380" w:lineRule="exact"/>
        <w:ind w:firstLine="709"/>
        <w:jc w:val="both"/>
        <w:rPr>
          <w:bCs/>
          <w:sz w:val="28"/>
          <w:szCs w:val="28"/>
          <w:lang w:val="pt-BR" w:eastAsia="vi-VN"/>
        </w:rPr>
      </w:pPr>
      <w:r w:rsidRPr="001B3FFB">
        <w:rPr>
          <w:bCs/>
          <w:sz w:val="28"/>
          <w:szCs w:val="28"/>
          <w:lang w:val="pt-BR" w:eastAsia="vi-VN"/>
        </w:rPr>
        <w:t>+ Đối với phương tiện vận tải biển nội địa (là tàu trung chuyển hàng hóa xuất nhập khẩu): Ban Quản lý Khu kinh tế Nghi Sơn và các Khu công nghiệp có trách nhiệm lấy ý kiến xác nhận của cơ quan Hải quan về số chuyến tàu qua Cảng Nghi Sơn của hãng tàu đề nghị hỗ trợ.</w:t>
      </w:r>
      <w:r w:rsidRPr="001B3FFB">
        <w:rPr>
          <w:bCs/>
          <w:color w:val="FF0000"/>
          <w:sz w:val="28"/>
          <w:szCs w:val="28"/>
          <w:lang w:val="pt-BR" w:eastAsia="vi-VN"/>
        </w:rPr>
        <w:t xml:space="preserve"> </w:t>
      </w:r>
      <w:r w:rsidRPr="001B3FFB">
        <w:rPr>
          <w:bCs/>
          <w:sz w:val="28"/>
          <w:szCs w:val="28"/>
          <w:lang w:val="pt-BR" w:eastAsia="vi-VN"/>
        </w:rPr>
        <w:t xml:space="preserve">Hải quan cửa khẩu cảng Nghi Sơn in, ký xác nhận và cung cấp về Ban Quản lý KKT Nghi Sơn và các khu công nghiệp kết quả tra cứu trên Hệ thống thông tin nghiệp vụ Hải quan về trạng thái, thời gian hàng đã qua khu vực giám sát đối với container hàng hóa xuất khẩu, lên tàu trung chuyển nội địa tại cảng biển Nghi Sơn đi các cảng biển khác để </w:t>
      </w:r>
      <w:r w:rsidRPr="001B3FFB">
        <w:rPr>
          <w:bCs/>
          <w:sz w:val="28"/>
          <w:szCs w:val="28"/>
          <w:lang w:val="pt-BR" w:eastAsia="vi-VN"/>
        </w:rPr>
        <w:lastRenderedPageBreak/>
        <w:t>xuất khẩu (danh sách container qua khu vực giám sát) và ngược lại làm cơ sở để Ban Quản lý Khu kinh tế Nghi Sơn và các khu công nghiệp thẩm định theo quy định. Trên cơ sở kết quả thẩm định, nếu đủ điều kiện hỗ trợ, Trưởng Ban Quản lý Khu kinh tế Nghi Sơn và các Khu công nghiệp ban hành quyết định hỗ trợ. Trong trường hợp không đủ điều kiện hỗ trợ, Ban Quản lý Khu kinh tế Nghi Sơn và các Khu công nghiệp thông báo cho hãng tàu biết và nêu rõ lý do.</w:t>
      </w:r>
    </w:p>
    <w:p w:rsidR="007B71A5" w:rsidRDefault="007B71A5" w:rsidP="007B71A5">
      <w:pPr>
        <w:spacing w:line="380" w:lineRule="exact"/>
        <w:ind w:firstLine="709"/>
        <w:jc w:val="both"/>
        <w:rPr>
          <w:bCs/>
          <w:sz w:val="28"/>
          <w:szCs w:val="28"/>
          <w:lang w:val="pt-BR" w:eastAsia="vi-VN"/>
        </w:rPr>
      </w:pPr>
      <w:r w:rsidRPr="001B3FFB">
        <w:rPr>
          <w:bCs/>
          <w:sz w:val="28"/>
          <w:szCs w:val="28"/>
          <w:lang w:val="pt-BR" w:eastAsia="vi-VN"/>
        </w:rPr>
        <w:t>- Phương thức nhận hỗ trợ: Hãng tàu nhận kinh phí hỗ trợ qua tài khoản ngân hàng.</w:t>
      </w:r>
    </w:p>
    <w:p w:rsidR="007B71A5" w:rsidRPr="00C6391B" w:rsidRDefault="007B71A5" w:rsidP="007B71A5">
      <w:pPr>
        <w:spacing w:line="380" w:lineRule="exact"/>
        <w:ind w:firstLine="709"/>
        <w:jc w:val="both"/>
        <w:rPr>
          <w:bCs/>
          <w:sz w:val="28"/>
          <w:szCs w:val="28"/>
          <w:lang w:val="pt-BR" w:eastAsia="vi-VN"/>
        </w:rPr>
      </w:pPr>
      <w:r>
        <w:rPr>
          <w:bCs/>
          <w:sz w:val="28"/>
          <w:szCs w:val="28"/>
          <w:lang w:val="pt-BR" w:eastAsia="vi-VN"/>
        </w:rPr>
        <w:t xml:space="preserve">3. </w:t>
      </w:r>
      <w:r w:rsidRPr="00C6391B">
        <w:rPr>
          <w:bCs/>
          <w:sz w:val="28"/>
          <w:szCs w:val="28"/>
          <w:lang w:val="pt-BR" w:eastAsia="vi-VN"/>
        </w:rPr>
        <w:t>Trình tự, thủ tục hỗ trợ doanh nghiệp vận chuyển hàng hóa bằng Container qua Cảng Nghi Sơn, tỉnh Thanh Hóa</w:t>
      </w:r>
    </w:p>
    <w:p w:rsidR="007B71A5" w:rsidRPr="000B41F8" w:rsidRDefault="007B71A5" w:rsidP="007B71A5">
      <w:pPr>
        <w:spacing w:line="380" w:lineRule="exact"/>
        <w:ind w:firstLine="709"/>
        <w:jc w:val="both"/>
        <w:rPr>
          <w:bCs/>
          <w:iCs/>
          <w:sz w:val="28"/>
          <w:szCs w:val="28"/>
          <w:lang w:val="pt-BR"/>
        </w:rPr>
      </w:pPr>
      <w:r w:rsidRPr="000B41F8">
        <w:rPr>
          <w:bCs/>
          <w:iCs/>
          <w:sz w:val="28"/>
          <w:szCs w:val="28"/>
          <w:lang w:val="pt-BR"/>
        </w:rPr>
        <w:t>a) Thành phần hồ sơ đề nghị hỗ trợ</w:t>
      </w:r>
    </w:p>
    <w:p w:rsidR="007B71A5" w:rsidRPr="000B41F8" w:rsidRDefault="007B71A5" w:rsidP="007B71A5">
      <w:pPr>
        <w:spacing w:line="380" w:lineRule="exact"/>
        <w:ind w:firstLine="709"/>
        <w:jc w:val="both"/>
        <w:rPr>
          <w:bCs/>
          <w:sz w:val="28"/>
          <w:szCs w:val="28"/>
          <w:lang w:val="pt-BR" w:eastAsia="vi-VN"/>
        </w:rPr>
      </w:pPr>
      <w:r w:rsidRPr="000B41F8">
        <w:rPr>
          <w:bCs/>
          <w:sz w:val="28"/>
          <w:szCs w:val="28"/>
          <w:lang w:val="pt-BR" w:eastAsia="vi-VN"/>
        </w:rPr>
        <w:t>Văn bản đề nghị hỗ trợ của doanh nghiệp đã vận chuyển hàng hóa bằng Container thông qua Cảng Nghi Sơn, tỉnh Thanh Hóa (Mẫu số 3).</w:t>
      </w:r>
    </w:p>
    <w:p w:rsidR="007B71A5" w:rsidRPr="000B41F8" w:rsidRDefault="007B71A5" w:rsidP="007B71A5">
      <w:pPr>
        <w:spacing w:line="380" w:lineRule="exact"/>
        <w:ind w:firstLine="709"/>
        <w:jc w:val="both"/>
        <w:rPr>
          <w:bCs/>
          <w:iCs/>
          <w:sz w:val="28"/>
          <w:szCs w:val="28"/>
          <w:lang w:val="pt-BR"/>
        </w:rPr>
      </w:pPr>
      <w:r w:rsidRPr="000B41F8">
        <w:rPr>
          <w:bCs/>
          <w:iCs/>
          <w:sz w:val="28"/>
          <w:szCs w:val="28"/>
          <w:lang w:val="pt-BR"/>
        </w:rPr>
        <w:t>b) Trình tự thực hiện</w:t>
      </w:r>
    </w:p>
    <w:p w:rsidR="007B71A5" w:rsidRPr="000B41F8" w:rsidRDefault="007B71A5" w:rsidP="007B71A5">
      <w:pPr>
        <w:spacing w:line="380" w:lineRule="exact"/>
        <w:ind w:firstLine="709"/>
        <w:jc w:val="both"/>
        <w:rPr>
          <w:bCs/>
          <w:iCs/>
          <w:sz w:val="28"/>
          <w:szCs w:val="28"/>
          <w:lang w:val="pt-BR"/>
        </w:rPr>
      </w:pPr>
      <w:r w:rsidRPr="000B41F8">
        <w:rPr>
          <w:color w:val="000000"/>
          <w:sz w:val="28"/>
          <w:szCs w:val="28"/>
          <w:shd w:val="clear" w:color="auto" w:fill="FFFFFF"/>
          <w:lang w:val="pt-BR"/>
        </w:rPr>
        <w:t xml:space="preserve">- </w:t>
      </w:r>
      <w:r w:rsidRPr="000B41F8">
        <w:rPr>
          <w:color w:val="000000"/>
          <w:sz w:val="28"/>
          <w:szCs w:val="28"/>
          <w:shd w:val="clear" w:color="auto" w:fill="FFFFFF"/>
          <w:lang w:val="vi-VN"/>
        </w:rPr>
        <w:t xml:space="preserve">Doanh nghiệp vận chuyển hàng hóa bằng container qua Cảng Nghi Sơn đủ điều kiện được thụ hưởng chính sách nộp 01 bộ hồ sơ trực tiếp </w:t>
      </w:r>
      <w:r w:rsidRPr="000B41F8">
        <w:rPr>
          <w:bCs/>
          <w:iCs/>
          <w:sz w:val="28"/>
          <w:szCs w:val="28"/>
          <w:lang w:val="vi-VN"/>
        </w:rPr>
        <w:t>tại Bộ phận Một cửa các cấp trên địa bàn tỉnh</w:t>
      </w:r>
      <w:r w:rsidRPr="000B41F8">
        <w:rPr>
          <w:bCs/>
          <w:iCs/>
          <w:sz w:val="28"/>
          <w:szCs w:val="28"/>
          <w:lang w:val="pt-BR"/>
        </w:rPr>
        <w:t>.</w:t>
      </w:r>
    </w:p>
    <w:p w:rsidR="007B71A5" w:rsidRPr="000B41F8" w:rsidRDefault="007B71A5" w:rsidP="007B71A5">
      <w:pPr>
        <w:spacing w:line="380" w:lineRule="exact"/>
        <w:ind w:firstLine="709"/>
        <w:jc w:val="both"/>
        <w:rPr>
          <w:bCs/>
          <w:sz w:val="28"/>
          <w:szCs w:val="28"/>
          <w:lang w:val="pt-BR" w:eastAsia="vi-VN"/>
        </w:rPr>
      </w:pPr>
      <w:r w:rsidRPr="000B41F8">
        <w:rPr>
          <w:bCs/>
          <w:iCs/>
          <w:sz w:val="28"/>
          <w:szCs w:val="28"/>
          <w:lang w:val="pt-BR"/>
        </w:rPr>
        <w:t xml:space="preserve">- </w:t>
      </w:r>
      <w:r w:rsidRPr="000B41F8">
        <w:rPr>
          <w:color w:val="000000"/>
          <w:sz w:val="28"/>
          <w:szCs w:val="28"/>
          <w:shd w:val="clear" w:color="auto" w:fill="FFFFFF"/>
          <w:lang w:val="pt-BR"/>
        </w:rPr>
        <w:t xml:space="preserve">Trong thời gian tối đa </w:t>
      </w:r>
      <w:r w:rsidRPr="000B41F8">
        <w:rPr>
          <w:bCs/>
          <w:sz w:val="28"/>
          <w:szCs w:val="28"/>
          <w:lang w:val="pt-BR" w:eastAsia="vi-VN"/>
        </w:rPr>
        <w:t>05 ngày làm việc, kể từ ngày nhận được đủ hồ sơ hợp lệ, Ban Quản lý Khu kinh tế Nghi Sơn và các khu công nghiệp thực hiện thẩm định hồ sơ đề nghị hỗ trợ.</w:t>
      </w:r>
    </w:p>
    <w:p w:rsidR="007B71A5" w:rsidRPr="000B41F8" w:rsidRDefault="007B71A5" w:rsidP="007B71A5">
      <w:pPr>
        <w:spacing w:line="380" w:lineRule="exact"/>
        <w:ind w:firstLine="709"/>
        <w:jc w:val="both"/>
        <w:rPr>
          <w:color w:val="000000"/>
          <w:sz w:val="28"/>
          <w:szCs w:val="28"/>
          <w:shd w:val="clear" w:color="auto" w:fill="FFFFFF"/>
          <w:lang w:val="vi-VN"/>
        </w:rPr>
      </w:pPr>
      <w:r w:rsidRPr="000B41F8">
        <w:rPr>
          <w:bCs/>
          <w:sz w:val="28"/>
          <w:szCs w:val="28"/>
          <w:lang w:val="pt-BR" w:eastAsia="vi-VN"/>
        </w:rPr>
        <w:t>+ Đối với hàng hóa xuất nhập khẩu bằng phương tiện vận tải biển quốc tế: B</w:t>
      </w:r>
      <w:r w:rsidRPr="000B41F8">
        <w:rPr>
          <w:color w:val="000000"/>
          <w:sz w:val="28"/>
          <w:szCs w:val="28"/>
          <w:shd w:val="clear" w:color="auto" w:fill="FFFFFF"/>
          <w:lang w:val="vi-VN"/>
        </w:rPr>
        <w:t>an Quản lý Khu kinh t</w:t>
      </w:r>
      <w:r w:rsidRPr="000B41F8">
        <w:rPr>
          <w:color w:val="000000"/>
          <w:sz w:val="28"/>
          <w:szCs w:val="28"/>
          <w:shd w:val="clear" w:color="auto" w:fill="FFFFFF"/>
          <w:lang w:val="pt-BR"/>
        </w:rPr>
        <w:t>ế</w:t>
      </w:r>
      <w:r w:rsidRPr="000B41F8">
        <w:rPr>
          <w:color w:val="000000"/>
          <w:sz w:val="28"/>
          <w:szCs w:val="28"/>
          <w:shd w:val="clear" w:color="auto" w:fill="FFFFFF"/>
          <w:lang w:val="vi-VN"/>
        </w:rPr>
        <w:t> Nghi Sơn và các Khu công nghiệp có trách nhiệm lấy </w:t>
      </w:r>
      <w:r w:rsidRPr="000B41F8">
        <w:rPr>
          <w:color w:val="000000"/>
          <w:sz w:val="28"/>
          <w:szCs w:val="28"/>
          <w:shd w:val="clear" w:color="auto" w:fill="FFFFFF"/>
          <w:lang w:val="pt-BR"/>
        </w:rPr>
        <w:t>ý </w:t>
      </w:r>
      <w:r w:rsidRPr="000B41F8">
        <w:rPr>
          <w:color w:val="000000"/>
          <w:sz w:val="28"/>
          <w:szCs w:val="28"/>
          <w:shd w:val="clear" w:color="auto" w:fill="FFFFFF"/>
          <w:lang w:val="vi-VN"/>
        </w:rPr>
        <w:t>kiến xác nhận của cơ quan Hải quan về số lượng </w:t>
      </w:r>
      <w:r w:rsidRPr="000B41F8">
        <w:rPr>
          <w:color w:val="000000"/>
          <w:sz w:val="28"/>
          <w:szCs w:val="28"/>
          <w:shd w:val="clear" w:color="auto" w:fill="FFFFFF"/>
          <w:lang w:val="pt-BR"/>
        </w:rPr>
        <w:t>c</w:t>
      </w:r>
      <w:r w:rsidRPr="000B41F8">
        <w:rPr>
          <w:color w:val="000000"/>
          <w:sz w:val="28"/>
          <w:szCs w:val="28"/>
          <w:shd w:val="clear" w:color="auto" w:fill="FFFFFF"/>
          <w:lang w:val="vi-VN"/>
        </w:rPr>
        <w:t>ontainer xuất, nhập khẩu qua Cảng Nghi Sơn của doanh nghiệp vận chuyển hàng hóa đề nghị hỗ trợ. Trên cơ sở kết quả thẩm định, nếu đủ điều kiện hỗ trợ, Trưởng Ban Quản lý Khu kinh tế Nghi Sơn và các Khu công nghiệp ban hành quyết định hỗ trợ. Trong trường hợp không đủ điều kiện hỗ trợ, Ban Quản lý Khu kinh tế Nghi Sơn và các Khu công nghiệp thông báo cho doanh nghiệp biết và nêu rõ lý do.</w:t>
      </w:r>
    </w:p>
    <w:p w:rsidR="007B71A5" w:rsidRPr="000B41F8" w:rsidRDefault="007B71A5" w:rsidP="007B71A5">
      <w:pPr>
        <w:spacing w:line="380" w:lineRule="exact"/>
        <w:ind w:firstLine="709"/>
        <w:jc w:val="both"/>
        <w:rPr>
          <w:b/>
          <w:bCs/>
          <w:iCs/>
          <w:sz w:val="28"/>
          <w:szCs w:val="28"/>
          <w:lang w:val="pt-BR"/>
        </w:rPr>
      </w:pPr>
      <w:r w:rsidRPr="000B41F8">
        <w:rPr>
          <w:bCs/>
          <w:sz w:val="28"/>
          <w:szCs w:val="28"/>
          <w:lang w:val="pt-BR" w:eastAsia="vi-VN"/>
        </w:rPr>
        <w:t>+ Đối với hàng hóa xuất nhập khẩu bằng phương tiện vận tải biển nội địa (là tàu trung chuyển hàng hóa xuất nhập khẩu): Ban Quản lý Khu kinh tế Nghi Sơn và các Khu công nghiệp có trách nhiệm lấy ý kiến xác nhận của cơ quan Hải quan về số lượng container xuất, nhập khẩu qua Cảng Nghi Sơn của doanh nghiệp đề nghị hỗ trợ.</w:t>
      </w:r>
      <w:r w:rsidRPr="000B41F8">
        <w:rPr>
          <w:bCs/>
          <w:color w:val="FF0000"/>
          <w:sz w:val="28"/>
          <w:szCs w:val="28"/>
          <w:lang w:val="pt-BR" w:eastAsia="vi-VN"/>
        </w:rPr>
        <w:t xml:space="preserve"> </w:t>
      </w:r>
      <w:r w:rsidRPr="000B41F8">
        <w:rPr>
          <w:bCs/>
          <w:sz w:val="28"/>
          <w:szCs w:val="28"/>
          <w:lang w:val="pt-BR" w:eastAsia="vi-VN"/>
        </w:rPr>
        <w:t xml:space="preserve">Hải quan cửa khẩu cảng Nghi Sơn in, ký xác nhận và cung cấp về Ban Quản lý KKT Nghi Sơn và các khu công nghiệp kết quả tra cứu trên Hệ thống thông tin nghiệp vụ Hải quan về trạng thái, thời gian hàng đã qua khu vực giám sát đối với container hàng hóa xuất khẩu, lên tàu trung chuyển nội địa tại cảng biển Nghi Sơn đi các cảng biển khác để xuất khẩu (danh sách container qua khu vực giám sát) và ngược lại làm cơ sở để Ban Quản lý Khu </w:t>
      </w:r>
      <w:r w:rsidRPr="000B41F8">
        <w:rPr>
          <w:bCs/>
          <w:sz w:val="28"/>
          <w:szCs w:val="28"/>
          <w:lang w:val="pt-BR" w:eastAsia="vi-VN"/>
        </w:rPr>
        <w:lastRenderedPageBreak/>
        <w:t>kinh tế Nghi Sơn và các khu công nghiệp thẩm định theo quy định. Trên cơ sở kết quả thẩm định, nếu đủ điều kiện hỗ trợ, Trưởng Ban Quản lý Khu kinh tế Nghi Sơn và các Khu công nghiệp ban hành quyết định hỗ trợ. Trong trường hợp không đủ điều kiện hỗ trợ, Ban Quản lý Khu kinh tế Nghi Sơn và các Khu công nghiệp thông báo cho hãng tàu biết và nêu rõ lý do.</w:t>
      </w:r>
    </w:p>
    <w:p w:rsidR="007551D6" w:rsidRDefault="007B71A5" w:rsidP="009F247C">
      <w:pPr>
        <w:spacing w:after="120" w:line="380" w:lineRule="exact"/>
        <w:ind w:firstLine="709"/>
        <w:jc w:val="both"/>
        <w:rPr>
          <w:sz w:val="28"/>
          <w:szCs w:val="28"/>
          <w:lang w:val="pt-BR"/>
        </w:rPr>
      </w:pPr>
      <w:r w:rsidRPr="000B41F8">
        <w:rPr>
          <w:bCs/>
          <w:sz w:val="28"/>
          <w:szCs w:val="28"/>
          <w:lang w:val="pt-BR" w:eastAsia="vi-VN"/>
        </w:rPr>
        <w:t>- Phương thức nhận hỗ trợ: Doanh nghiệp nhận kinh phí hỗ trợ qua tài khoản ngân hàng”.</w:t>
      </w:r>
      <w:r w:rsidR="0071724C">
        <w:rPr>
          <w:bCs/>
          <w:sz w:val="28"/>
          <w:szCs w:val="28"/>
          <w:lang w:val="pt-BR" w:eastAsia="vi-VN"/>
        </w:rPr>
        <w:t>/.</w:t>
      </w:r>
    </w:p>
    <w:tbl>
      <w:tblPr>
        <w:tblW w:w="0" w:type="auto"/>
        <w:tblInd w:w="91" w:type="dxa"/>
        <w:tblLayout w:type="fixed"/>
        <w:tblCellMar>
          <w:left w:w="0" w:type="dxa"/>
          <w:right w:w="0" w:type="dxa"/>
        </w:tblCellMar>
        <w:tblLook w:val="01E0" w:firstRow="1" w:lastRow="1" w:firstColumn="1" w:lastColumn="1" w:noHBand="0" w:noVBand="0"/>
      </w:tblPr>
      <w:tblGrid>
        <w:gridCol w:w="4020"/>
        <w:gridCol w:w="4961"/>
      </w:tblGrid>
      <w:tr w:rsidR="00BE45AE" w:rsidTr="00B67A08">
        <w:trPr>
          <w:trHeight w:val="3239"/>
        </w:trPr>
        <w:tc>
          <w:tcPr>
            <w:tcW w:w="4020" w:type="dxa"/>
          </w:tcPr>
          <w:p w:rsidR="00BE45AE" w:rsidRDefault="00D84275">
            <w:pPr>
              <w:pStyle w:val="TableParagraph"/>
              <w:spacing w:line="266" w:lineRule="exact"/>
              <w:ind w:left="50"/>
              <w:rPr>
                <w:b/>
                <w:i/>
                <w:sz w:val="24"/>
              </w:rPr>
            </w:pPr>
            <w:r>
              <w:rPr>
                <w:b/>
                <w:i/>
                <w:sz w:val="24"/>
              </w:rPr>
              <w:t>Nơi</w:t>
            </w:r>
            <w:r>
              <w:rPr>
                <w:b/>
                <w:i/>
                <w:spacing w:val="-1"/>
                <w:sz w:val="24"/>
              </w:rPr>
              <w:t xml:space="preserve"> </w:t>
            </w:r>
            <w:r>
              <w:rPr>
                <w:b/>
                <w:i/>
                <w:spacing w:val="-2"/>
                <w:sz w:val="24"/>
              </w:rPr>
              <w:t>nhận:</w:t>
            </w:r>
          </w:p>
          <w:p w:rsidR="00BE45AE" w:rsidRDefault="00081F39">
            <w:pPr>
              <w:pStyle w:val="TableParagraph"/>
              <w:numPr>
                <w:ilvl w:val="0"/>
                <w:numId w:val="1"/>
              </w:numPr>
              <w:tabs>
                <w:tab w:val="left" w:pos="182"/>
              </w:tabs>
              <w:spacing w:before="23"/>
              <w:ind w:hanging="132"/>
              <w:rPr>
                <w:sz w:val="21"/>
              </w:rPr>
            </w:pPr>
            <w:r>
              <w:rPr>
                <w:spacing w:val="-2"/>
                <w:sz w:val="21"/>
                <w:lang w:val="en-US"/>
              </w:rPr>
              <w:t>Uỷ ban nhân dân tỉnh</w:t>
            </w:r>
            <w:r w:rsidR="00D84275">
              <w:rPr>
                <w:spacing w:val="-2"/>
                <w:sz w:val="21"/>
              </w:rPr>
              <w:t>;</w:t>
            </w:r>
          </w:p>
          <w:p w:rsidR="00BE45AE" w:rsidRDefault="00D84275">
            <w:pPr>
              <w:pStyle w:val="TableParagraph"/>
              <w:numPr>
                <w:ilvl w:val="0"/>
                <w:numId w:val="1"/>
              </w:numPr>
              <w:tabs>
                <w:tab w:val="left" w:pos="182"/>
              </w:tabs>
              <w:spacing w:before="10"/>
              <w:ind w:hanging="132"/>
              <w:rPr>
                <w:sz w:val="21"/>
              </w:rPr>
            </w:pPr>
            <w:r>
              <w:rPr>
                <w:sz w:val="21"/>
              </w:rPr>
              <w:t>Chủ</w:t>
            </w:r>
            <w:r>
              <w:rPr>
                <w:spacing w:val="14"/>
                <w:sz w:val="21"/>
              </w:rPr>
              <w:t xml:space="preserve"> </w:t>
            </w:r>
            <w:r>
              <w:rPr>
                <w:sz w:val="21"/>
              </w:rPr>
              <w:t>tịch,</w:t>
            </w:r>
            <w:r>
              <w:rPr>
                <w:spacing w:val="21"/>
                <w:sz w:val="21"/>
              </w:rPr>
              <w:t xml:space="preserve"> </w:t>
            </w:r>
            <w:r>
              <w:rPr>
                <w:sz w:val="21"/>
              </w:rPr>
              <w:t>các</w:t>
            </w:r>
            <w:r>
              <w:rPr>
                <w:spacing w:val="15"/>
                <w:sz w:val="21"/>
              </w:rPr>
              <w:t xml:space="preserve"> </w:t>
            </w:r>
            <w:r>
              <w:rPr>
                <w:sz w:val="21"/>
              </w:rPr>
              <w:t>PCT</w:t>
            </w:r>
            <w:r>
              <w:rPr>
                <w:spacing w:val="14"/>
                <w:sz w:val="21"/>
              </w:rPr>
              <w:t xml:space="preserve"> </w:t>
            </w:r>
            <w:r>
              <w:rPr>
                <w:sz w:val="21"/>
              </w:rPr>
              <w:t>UBND</w:t>
            </w:r>
            <w:r>
              <w:rPr>
                <w:spacing w:val="14"/>
                <w:sz w:val="21"/>
              </w:rPr>
              <w:t xml:space="preserve"> </w:t>
            </w:r>
            <w:r>
              <w:rPr>
                <w:spacing w:val="-2"/>
                <w:sz w:val="21"/>
              </w:rPr>
              <w:t>tỉnh;</w:t>
            </w:r>
          </w:p>
          <w:p w:rsidR="00BE45AE" w:rsidRDefault="00EB33FE">
            <w:pPr>
              <w:pStyle w:val="TableParagraph"/>
              <w:numPr>
                <w:ilvl w:val="0"/>
                <w:numId w:val="1"/>
              </w:numPr>
              <w:tabs>
                <w:tab w:val="left" w:pos="182"/>
              </w:tabs>
              <w:spacing w:before="23"/>
              <w:ind w:hanging="132"/>
              <w:rPr>
                <w:sz w:val="21"/>
              </w:rPr>
            </w:pPr>
            <w:r w:rsidRPr="00EB33FE">
              <w:rPr>
                <w:sz w:val="21"/>
              </w:rPr>
              <w:t>Ban Quản lý KKT Nghi Sơn và các KCN</w:t>
            </w:r>
            <w:r w:rsidR="00D84275">
              <w:rPr>
                <w:spacing w:val="-2"/>
                <w:sz w:val="21"/>
              </w:rPr>
              <w:t>;</w:t>
            </w:r>
          </w:p>
          <w:p w:rsidR="00BE45AE" w:rsidRDefault="00D84275">
            <w:pPr>
              <w:pStyle w:val="TableParagraph"/>
              <w:numPr>
                <w:ilvl w:val="0"/>
                <w:numId w:val="1"/>
              </w:numPr>
              <w:tabs>
                <w:tab w:val="left" w:pos="182"/>
              </w:tabs>
              <w:spacing w:before="23"/>
              <w:ind w:hanging="132"/>
              <w:rPr>
                <w:sz w:val="21"/>
              </w:rPr>
            </w:pPr>
            <w:r>
              <w:rPr>
                <w:sz w:val="21"/>
              </w:rPr>
              <w:t>Sở</w:t>
            </w:r>
            <w:r>
              <w:rPr>
                <w:spacing w:val="10"/>
                <w:sz w:val="21"/>
              </w:rPr>
              <w:t xml:space="preserve"> </w:t>
            </w:r>
            <w:r>
              <w:rPr>
                <w:sz w:val="21"/>
              </w:rPr>
              <w:t>Tư</w:t>
            </w:r>
            <w:r>
              <w:rPr>
                <w:spacing w:val="8"/>
                <w:sz w:val="21"/>
              </w:rPr>
              <w:t xml:space="preserve"> </w:t>
            </w:r>
            <w:r>
              <w:rPr>
                <w:spacing w:val="-2"/>
                <w:sz w:val="21"/>
              </w:rPr>
              <w:t>pháp;</w:t>
            </w:r>
          </w:p>
          <w:p w:rsidR="00BE45AE" w:rsidRDefault="00D84275" w:rsidP="00EB33FE">
            <w:pPr>
              <w:pStyle w:val="TableParagraph"/>
              <w:numPr>
                <w:ilvl w:val="0"/>
                <w:numId w:val="1"/>
              </w:numPr>
              <w:tabs>
                <w:tab w:val="left" w:pos="182"/>
              </w:tabs>
              <w:spacing w:before="10"/>
              <w:ind w:hanging="132"/>
              <w:rPr>
                <w:sz w:val="21"/>
              </w:rPr>
            </w:pPr>
            <w:r>
              <w:rPr>
                <w:sz w:val="21"/>
              </w:rPr>
              <w:t>Lưu:</w:t>
            </w:r>
            <w:r>
              <w:rPr>
                <w:spacing w:val="15"/>
                <w:sz w:val="21"/>
              </w:rPr>
              <w:t xml:space="preserve"> </w:t>
            </w:r>
            <w:r w:rsidR="00EB33FE">
              <w:rPr>
                <w:sz w:val="21"/>
              </w:rPr>
              <w:t>VT</w:t>
            </w:r>
            <w:r>
              <w:rPr>
                <w:spacing w:val="-2"/>
                <w:sz w:val="21"/>
              </w:rPr>
              <w:t>.</w:t>
            </w:r>
          </w:p>
        </w:tc>
        <w:tc>
          <w:tcPr>
            <w:tcW w:w="4961" w:type="dxa"/>
          </w:tcPr>
          <w:p w:rsidR="00B67A08" w:rsidRPr="001E34A2" w:rsidRDefault="001E34A2" w:rsidP="00B67A08">
            <w:pPr>
              <w:pStyle w:val="TableParagraph"/>
              <w:spacing w:before="21" w:line="249" w:lineRule="auto"/>
              <w:ind w:right="17"/>
              <w:jc w:val="center"/>
              <w:rPr>
                <w:b/>
                <w:sz w:val="27"/>
                <w:lang w:val="en-US"/>
              </w:rPr>
            </w:pPr>
            <w:r>
              <w:rPr>
                <w:b/>
                <w:sz w:val="27"/>
                <w:lang w:val="en-US"/>
              </w:rPr>
              <w:t>TRƯỞNG BAN</w:t>
            </w:r>
          </w:p>
          <w:p w:rsidR="00BE45AE" w:rsidRPr="00B16D7E" w:rsidRDefault="00BE45AE" w:rsidP="00B67A08">
            <w:pPr>
              <w:pStyle w:val="TableParagraph"/>
              <w:ind w:left="691"/>
              <w:jc w:val="center"/>
              <w:rPr>
                <w:noProof/>
                <w:sz w:val="20"/>
                <w:lang w:eastAsia="vi-VN"/>
              </w:rPr>
            </w:pPr>
          </w:p>
          <w:p w:rsidR="00632847" w:rsidRPr="00B16D7E" w:rsidRDefault="00632847" w:rsidP="00B67A08">
            <w:pPr>
              <w:pStyle w:val="TableParagraph"/>
              <w:ind w:left="691"/>
              <w:jc w:val="center"/>
              <w:rPr>
                <w:noProof/>
                <w:sz w:val="20"/>
                <w:lang w:eastAsia="vi-VN"/>
              </w:rPr>
            </w:pPr>
          </w:p>
          <w:p w:rsidR="00632847" w:rsidRPr="00B67A08" w:rsidRDefault="00632847" w:rsidP="00B67A08">
            <w:pPr>
              <w:pStyle w:val="TableParagraph"/>
              <w:ind w:left="691"/>
              <w:jc w:val="center"/>
              <w:rPr>
                <w:noProof/>
                <w:sz w:val="20"/>
                <w:lang w:eastAsia="vi-VN"/>
              </w:rPr>
            </w:pPr>
          </w:p>
          <w:p w:rsidR="00013EF8" w:rsidRPr="00B67A08" w:rsidRDefault="00013EF8" w:rsidP="00B67A08">
            <w:pPr>
              <w:pStyle w:val="TableParagraph"/>
              <w:ind w:left="691"/>
              <w:jc w:val="center"/>
              <w:rPr>
                <w:noProof/>
                <w:sz w:val="20"/>
                <w:lang w:eastAsia="vi-VN"/>
              </w:rPr>
            </w:pPr>
          </w:p>
          <w:p w:rsidR="00013EF8" w:rsidRPr="00B67A08" w:rsidRDefault="00013EF8" w:rsidP="00B67A08">
            <w:pPr>
              <w:pStyle w:val="TableParagraph"/>
              <w:ind w:left="691"/>
              <w:jc w:val="center"/>
              <w:rPr>
                <w:noProof/>
                <w:sz w:val="20"/>
                <w:lang w:eastAsia="vi-VN"/>
              </w:rPr>
            </w:pPr>
          </w:p>
          <w:p w:rsidR="00632847" w:rsidRPr="00B16D7E" w:rsidRDefault="00632847" w:rsidP="00B67A08">
            <w:pPr>
              <w:pStyle w:val="TableParagraph"/>
              <w:ind w:left="691"/>
              <w:jc w:val="center"/>
              <w:rPr>
                <w:noProof/>
                <w:sz w:val="20"/>
                <w:lang w:eastAsia="vi-VN"/>
              </w:rPr>
            </w:pPr>
          </w:p>
          <w:p w:rsidR="00632847" w:rsidRPr="00B16D7E" w:rsidRDefault="00632847" w:rsidP="00B67A08">
            <w:pPr>
              <w:pStyle w:val="TableParagraph"/>
              <w:ind w:left="691"/>
              <w:jc w:val="center"/>
              <w:rPr>
                <w:sz w:val="20"/>
              </w:rPr>
            </w:pPr>
          </w:p>
          <w:p w:rsidR="00BE45AE" w:rsidRDefault="00BE45AE" w:rsidP="00B67A08">
            <w:pPr>
              <w:pStyle w:val="TableParagraph"/>
              <w:spacing w:before="153" w:line="292" w:lineRule="exact"/>
              <w:jc w:val="center"/>
              <w:rPr>
                <w:b/>
                <w:sz w:val="27"/>
                <w:lang w:val="en-US"/>
              </w:rPr>
            </w:pPr>
          </w:p>
          <w:p w:rsidR="00662A38" w:rsidRPr="00662A38" w:rsidRDefault="00662A38" w:rsidP="00B67A08">
            <w:pPr>
              <w:pStyle w:val="TableParagraph"/>
              <w:spacing w:before="153" w:line="292" w:lineRule="exact"/>
              <w:jc w:val="center"/>
              <w:rPr>
                <w:b/>
                <w:sz w:val="28"/>
                <w:szCs w:val="28"/>
                <w:lang w:val="en-US"/>
              </w:rPr>
            </w:pPr>
            <w:r w:rsidRPr="00662A38">
              <w:rPr>
                <w:b/>
                <w:sz w:val="28"/>
                <w:szCs w:val="28"/>
                <w:lang w:val="en-US"/>
              </w:rPr>
              <w:t>Trịnh Huy Triều</w:t>
            </w:r>
          </w:p>
        </w:tc>
      </w:tr>
    </w:tbl>
    <w:p w:rsidR="00D84275" w:rsidRDefault="00D84275"/>
    <w:sectPr w:rsidR="00D84275" w:rsidSect="00B656B9">
      <w:headerReference w:type="default" r:id="rId8"/>
      <w:pgSz w:w="11910" w:h="16840"/>
      <w:pgMar w:top="1134" w:right="1134" w:bottom="1134" w:left="1701" w:header="556"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D55" w:rsidRDefault="00386D55">
      <w:r>
        <w:separator/>
      </w:r>
    </w:p>
  </w:endnote>
  <w:endnote w:type="continuationSeparator" w:id="0">
    <w:p w:rsidR="00386D55" w:rsidRDefault="00386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D55" w:rsidRDefault="00386D55">
      <w:r>
        <w:separator/>
      </w:r>
    </w:p>
  </w:footnote>
  <w:footnote w:type="continuationSeparator" w:id="0">
    <w:p w:rsidR="00386D55" w:rsidRDefault="00386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148005"/>
      <w:docPartObj>
        <w:docPartGallery w:val="Page Numbers (Top of Page)"/>
        <w:docPartUnique/>
      </w:docPartObj>
    </w:sdtPr>
    <w:sdtEndPr>
      <w:rPr>
        <w:noProof/>
      </w:rPr>
    </w:sdtEndPr>
    <w:sdtContent>
      <w:p w:rsidR="00477B35" w:rsidRDefault="00477B35">
        <w:pPr>
          <w:pStyle w:val="Header"/>
          <w:jc w:val="center"/>
        </w:pPr>
        <w:r>
          <w:fldChar w:fldCharType="begin"/>
        </w:r>
        <w:r>
          <w:instrText xml:space="preserve"> PAGE   \* MERGEFORMAT </w:instrText>
        </w:r>
        <w:r>
          <w:fldChar w:fldCharType="separate"/>
        </w:r>
        <w:r w:rsidR="00E76297">
          <w:rPr>
            <w:noProof/>
          </w:rPr>
          <w:t>8</w:t>
        </w:r>
        <w:r>
          <w:rPr>
            <w:noProof/>
          </w:rPr>
          <w:fldChar w:fldCharType="end"/>
        </w:r>
      </w:p>
    </w:sdtContent>
  </w:sdt>
  <w:p w:rsidR="00BE45AE" w:rsidRDefault="00BE45AE">
    <w:pPr>
      <w:pStyle w:val="BodyText"/>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C50DC"/>
    <w:multiLevelType w:val="hybridMultilevel"/>
    <w:tmpl w:val="E03CF69A"/>
    <w:lvl w:ilvl="0" w:tplc="56545900">
      <w:start w:val="5"/>
      <w:numFmt w:val="upperRoman"/>
      <w:lvlText w:val="%1."/>
      <w:lvlJc w:val="left"/>
      <w:pPr>
        <w:ind w:left="1310" w:hanging="720"/>
      </w:pPr>
      <w:rPr>
        <w:rFonts w:hint="default"/>
      </w:rPr>
    </w:lvl>
    <w:lvl w:ilvl="1" w:tplc="042A0019" w:tentative="1">
      <w:start w:val="1"/>
      <w:numFmt w:val="lowerLetter"/>
      <w:lvlText w:val="%2."/>
      <w:lvlJc w:val="left"/>
      <w:pPr>
        <w:ind w:left="1670" w:hanging="360"/>
      </w:pPr>
    </w:lvl>
    <w:lvl w:ilvl="2" w:tplc="042A001B" w:tentative="1">
      <w:start w:val="1"/>
      <w:numFmt w:val="lowerRoman"/>
      <w:lvlText w:val="%3."/>
      <w:lvlJc w:val="right"/>
      <w:pPr>
        <w:ind w:left="2390" w:hanging="180"/>
      </w:pPr>
    </w:lvl>
    <w:lvl w:ilvl="3" w:tplc="042A000F" w:tentative="1">
      <w:start w:val="1"/>
      <w:numFmt w:val="decimal"/>
      <w:lvlText w:val="%4."/>
      <w:lvlJc w:val="left"/>
      <w:pPr>
        <w:ind w:left="3110" w:hanging="360"/>
      </w:pPr>
    </w:lvl>
    <w:lvl w:ilvl="4" w:tplc="042A0019" w:tentative="1">
      <w:start w:val="1"/>
      <w:numFmt w:val="lowerLetter"/>
      <w:lvlText w:val="%5."/>
      <w:lvlJc w:val="left"/>
      <w:pPr>
        <w:ind w:left="3830" w:hanging="360"/>
      </w:pPr>
    </w:lvl>
    <w:lvl w:ilvl="5" w:tplc="042A001B" w:tentative="1">
      <w:start w:val="1"/>
      <w:numFmt w:val="lowerRoman"/>
      <w:lvlText w:val="%6."/>
      <w:lvlJc w:val="right"/>
      <w:pPr>
        <w:ind w:left="4550" w:hanging="180"/>
      </w:pPr>
    </w:lvl>
    <w:lvl w:ilvl="6" w:tplc="042A000F" w:tentative="1">
      <w:start w:val="1"/>
      <w:numFmt w:val="decimal"/>
      <w:lvlText w:val="%7."/>
      <w:lvlJc w:val="left"/>
      <w:pPr>
        <w:ind w:left="5270" w:hanging="360"/>
      </w:pPr>
    </w:lvl>
    <w:lvl w:ilvl="7" w:tplc="042A0019" w:tentative="1">
      <w:start w:val="1"/>
      <w:numFmt w:val="lowerLetter"/>
      <w:lvlText w:val="%8."/>
      <w:lvlJc w:val="left"/>
      <w:pPr>
        <w:ind w:left="5990" w:hanging="360"/>
      </w:pPr>
    </w:lvl>
    <w:lvl w:ilvl="8" w:tplc="042A001B" w:tentative="1">
      <w:start w:val="1"/>
      <w:numFmt w:val="lowerRoman"/>
      <w:lvlText w:val="%9."/>
      <w:lvlJc w:val="right"/>
      <w:pPr>
        <w:ind w:left="6710" w:hanging="180"/>
      </w:pPr>
    </w:lvl>
  </w:abstractNum>
  <w:abstractNum w:abstractNumId="1">
    <w:nsid w:val="47391A52"/>
    <w:multiLevelType w:val="hybridMultilevel"/>
    <w:tmpl w:val="F412FB0A"/>
    <w:lvl w:ilvl="0" w:tplc="5A9C7C4C">
      <w:numFmt w:val="bullet"/>
      <w:lvlText w:val="-"/>
      <w:lvlJc w:val="left"/>
      <w:pPr>
        <w:ind w:left="182" w:hanging="133"/>
      </w:pPr>
      <w:rPr>
        <w:rFonts w:ascii="Times New Roman" w:eastAsia="Times New Roman" w:hAnsi="Times New Roman" w:cs="Times New Roman" w:hint="default"/>
        <w:b w:val="0"/>
        <w:bCs w:val="0"/>
        <w:i w:val="0"/>
        <w:iCs w:val="0"/>
        <w:spacing w:val="0"/>
        <w:w w:val="102"/>
        <w:sz w:val="21"/>
        <w:szCs w:val="21"/>
        <w:lang w:val="vi" w:eastAsia="en-US" w:bidi="ar-SA"/>
      </w:rPr>
    </w:lvl>
    <w:lvl w:ilvl="1" w:tplc="E9BA4BF0">
      <w:numFmt w:val="bullet"/>
      <w:lvlText w:val="•"/>
      <w:lvlJc w:val="left"/>
      <w:pPr>
        <w:ind w:left="564" w:hanging="133"/>
      </w:pPr>
      <w:rPr>
        <w:rFonts w:hint="default"/>
        <w:lang w:val="vi" w:eastAsia="en-US" w:bidi="ar-SA"/>
      </w:rPr>
    </w:lvl>
    <w:lvl w:ilvl="2" w:tplc="C8B66782">
      <w:numFmt w:val="bullet"/>
      <w:lvlText w:val="•"/>
      <w:lvlJc w:val="left"/>
      <w:pPr>
        <w:ind w:left="948" w:hanging="133"/>
      </w:pPr>
      <w:rPr>
        <w:rFonts w:hint="default"/>
        <w:lang w:val="vi" w:eastAsia="en-US" w:bidi="ar-SA"/>
      </w:rPr>
    </w:lvl>
    <w:lvl w:ilvl="3" w:tplc="486606F4">
      <w:numFmt w:val="bullet"/>
      <w:lvlText w:val="•"/>
      <w:lvlJc w:val="left"/>
      <w:pPr>
        <w:ind w:left="1332" w:hanging="133"/>
      </w:pPr>
      <w:rPr>
        <w:rFonts w:hint="default"/>
        <w:lang w:val="vi" w:eastAsia="en-US" w:bidi="ar-SA"/>
      </w:rPr>
    </w:lvl>
    <w:lvl w:ilvl="4" w:tplc="375AC77A">
      <w:numFmt w:val="bullet"/>
      <w:lvlText w:val="•"/>
      <w:lvlJc w:val="left"/>
      <w:pPr>
        <w:ind w:left="1716" w:hanging="133"/>
      </w:pPr>
      <w:rPr>
        <w:rFonts w:hint="default"/>
        <w:lang w:val="vi" w:eastAsia="en-US" w:bidi="ar-SA"/>
      </w:rPr>
    </w:lvl>
    <w:lvl w:ilvl="5" w:tplc="4BC4F784">
      <w:numFmt w:val="bullet"/>
      <w:lvlText w:val="•"/>
      <w:lvlJc w:val="left"/>
      <w:pPr>
        <w:ind w:left="2100" w:hanging="133"/>
      </w:pPr>
      <w:rPr>
        <w:rFonts w:hint="default"/>
        <w:lang w:val="vi" w:eastAsia="en-US" w:bidi="ar-SA"/>
      </w:rPr>
    </w:lvl>
    <w:lvl w:ilvl="6" w:tplc="311A2046">
      <w:numFmt w:val="bullet"/>
      <w:lvlText w:val="•"/>
      <w:lvlJc w:val="left"/>
      <w:pPr>
        <w:ind w:left="2484" w:hanging="133"/>
      </w:pPr>
      <w:rPr>
        <w:rFonts w:hint="default"/>
        <w:lang w:val="vi" w:eastAsia="en-US" w:bidi="ar-SA"/>
      </w:rPr>
    </w:lvl>
    <w:lvl w:ilvl="7" w:tplc="8A6AA272">
      <w:numFmt w:val="bullet"/>
      <w:lvlText w:val="•"/>
      <w:lvlJc w:val="left"/>
      <w:pPr>
        <w:ind w:left="2868" w:hanging="133"/>
      </w:pPr>
      <w:rPr>
        <w:rFonts w:hint="default"/>
        <w:lang w:val="vi" w:eastAsia="en-US" w:bidi="ar-SA"/>
      </w:rPr>
    </w:lvl>
    <w:lvl w:ilvl="8" w:tplc="88140BFA">
      <w:numFmt w:val="bullet"/>
      <w:lvlText w:val="•"/>
      <w:lvlJc w:val="left"/>
      <w:pPr>
        <w:ind w:left="3252" w:hanging="133"/>
      </w:pPr>
      <w:rPr>
        <w:rFonts w:hint="default"/>
        <w:lang w:val="vi" w:eastAsia="en-US" w:bidi="ar-SA"/>
      </w:rPr>
    </w:lvl>
  </w:abstractNum>
  <w:abstractNum w:abstractNumId="2">
    <w:nsid w:val="76487D64"/>
    <w:multiLevelType w:val="hybridMultilevel"/>
    <w:tmpl w:val="85D818E6"/>
    <w:lvl w:ilvl="0" w:tplc="82AC7D3A">
      <w:start w:val="1"/>
      <w:numFmt w:val="upperRoman"/>
      <w:lvlText w:val="%1."/>
      <w:lvlJc w:val="left"/>
      <w:pPr>
        <w:ind w:left="842" w:hanging="252"/>
      </w:pPr>
      <w:rPr>
        <w:rFonts w:ascii="Times New Roman" w:eastAsia="Times New Roman" w:hAnsi="Times New Roman" w:cs="Times New Roman" w:hint="default"/>
        <w:b/>
        <w:bCs/>
        <w:i w:val="0"/>
        <w:iCs w:val="0"/>
        <w:spacing w:val="0"/>
        <w:w w:val="102"/>
        <w:sz w:val="27"/>
        <w:szCs w:val="27"/>
        <w:lang w:val="vi" w:eastAsia="en-US" w:bidi="ar-SA"/>
      </w:rPr>
    </w:lvl>
    <w:lvl w:ilvl="1" w:tplc="A0E27538">
      <w:start w:val="1"/>
      <w:numFmt w:val="decimal"/>
      <w:lvlText w:val="%2."/>
      <w:lvlJc w:val="left"/>
      <w:pPr>
        <w:ind w:left="866" w:hanging="276"/>
      </w:pPr>
      <w:rPr>
        <w:rFonts w:ascii="Times New Roman" w:eastAsia="Times New Roman" w:hAnsi="Times New Roman" w:cs="Times New Roman" w:hint="default"/>
        <w:b/>
        <w:bCs/>
        <w:i w:val="0"/>
        <w:iCs w:val="0"/>
        <w:spacing w:val="0"/>
        <w:w w:val="102"/>
        <w:sz w:val="27"/>
        <w:szCs w:val="27"/>
        <w:lang w:val="vi" w:eastAsia="en-US" w:bidi="ar-SA"/>
      </w:rPr>
    </w:lvl>
    <w:lvl w:ilvl="2" w:tplc="69823FB6">
      <w:numFmt w:val="bullet"/>
      <w:lvlText w:val="-"/>
      <w:lvlJc w:val="left"/>
      <w:pPr>
        <w:ind w:left="26" w:hanging="205"/>
      </w:pPr>
      <w:rPr>
        <w:rFonts w:ascii="Times New Roman" w:eastAsia="Times New Roman" w:hAnsi="Times New Roman" w:cs="Times New Roman" w:hint="default"/>
        <w:b w:val="0"/>
        <w:bCs w:val="0"/>
        <w:i w:val="0"/>
        <w:iCs w:val="0"/>
        <w:spacing w:val="0"/>
        <w:w w:val="102"/>
        <w:sz w:val="27"/>
        <w:szCs w:val="27"/>
        <w:lang w:val="vi" w:eastAsia="en-US" w:bidi="ar-SA"/>
      </w:rPr>
    </w:lvl>
    <w:lvl w:ilvl="3" w:tplc="A9C8DF4A">
      <w:numFmt w:val="bullet"/>
      <w:lvlText w:val="•"/>
      <w:lvlJc w:val="left"/>
      <w:pPr>
        <w:ind w:left="1921" w:hanging="205"/>
      </w:pPr>
      <w:rPr>
        <w:rFonts w:hint="default"/>
        <w:lang w:val="vi" w:eastAsia="en-US" w:bidi="ar-SA"/>
      </w:rPr>
    </w:lvl>
    <w:lvl w:ilvl="4" w:tplc="CDBEA3B8">
      <w:numFmt w:val="bullet"/>
      <w:lvlText w:val="•"/>
      <w:lvlJc w:val="left"/>
      <w:pPr>
        <w:ind w:left="2983" w:hanging="205"/>
      </w:pPr>
      <w:rPr>
        <w:rFonts w:hint="default"/>
        <w:lang w:val="vi" w:eastAsia="en-US" w:bidi="ar-SA"/>
      </w:rPr>
    </w:lvl>
    <w:lvl w:ilvl="5" w:tplc="41FE009E">
      <w:numFmt w:val="bullet"/>
      <w:lvlText w:val="•"/>
      <w:lvlJc w:val="left"/>
      <w:pPr>
        <w:ind w:left="4044" w:hanging="205"/>
      </w:pPr>
      <w:rPr>
        <w:rFonts w:hint="default"/>
        <w:lang w:val="vi" w:eastAsia="en-US" w:bidi="ar-SA"/>
      </w:rPr>
    </w:lvl>
    <w:lvl w:ilvl="6" w:tplc="0B0E7A1C">
      <w:numFmt w:val="bullet"/>
      <w:lvlText w:val="•"/>
      <w:lvlJc w:val="left"/>
      <w:pPr>
        <w:ind w:left="5106" w:hanging="205"/>
      </w:pPr>
      <w:rPr>
        <w:rFonts w:hint="default"/>
        <w:lang w:val="vi" w:eastAsia="en-US" w:bidi="ar-SA"/>
      </w:rPr>
    </w:lvl>
    <w:lvl w:ilvl="7" w:tplc="F6863068">
      <w:numFmt w:val="bullet"/>
      <w:lvlText w:val="•"/>
      <w:lvlJc w:val="left"/>
      <w:pPr>
        <w:ind w:left="6168" w:hanging="205"/>
      </w:pPr>
      <w:rPr>
        <w:rFonts w:hint="default"/>
        <w:lang w:val="vi" w:eastAsia="en-US" w:bidi="ar-SA"/>
      </w:rPr>
    </w:lvl>
    <w:lvl w:ilvl="8" w:tplc="771CE688">
      <w:numFmt w:val="bullet"/>
      <w:lvlText w:val="•"/>
      <w:lvlJc w:val="left"/>
      <w:pPr>
        <w:ind w:left="7229" w:hanging="205"/>
      </w:pPr>
      <w:rPr>
        <w:rFonts w:hint="default"/>
        <w:lang w:val="vi"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E45AE"/>
    <w:rsid w:val="00007298"/>
    <w:rsid w:val="000110D9"/>
    <w:rsid w:val="000125FD"/>
    <w:rsid w:val="000138A3"/>
    <w:rsid w:val="00013EF8"/>
    <w:rsid w:val="00020A59"/>
    <w:rsid w:val="00024570"/>
    <w:rsid w:val="000262B0"/>
    <w:rsid w:val="000333C3"/>
    <w:rsid w:val="000360CA"/>
    <w:rsid w:val="00036115"/>
    <w:rsid w:val="0004012F"/>
    <w:rsid w:val="00041129"/>
    <w:rsid w:val="0005493A"/>
    <w:rsid w:val="00081F39"/>
    <w:rsid w:val="000C0061"/>
    <w:rsid w:val="000C1A96"/>
    <w:rsid w:val="000C349B"/>
    <w:rsid w:val="000C4ACF"/>
    <w:rsid w:val="000C5F75"/>
    <w:rsid w:val="000E7F45"/>
    <w:rsid w:val="000F155B"/>
    <w:rsid w:val="000F208F"/>
    <w:rsid w:val="001056E0"/>
    <w:rsid w:val="0010744C"/>
    <w:rsid w:val="0011090B"/>
    <w:rsid w:val="00122A8D"/>
    <w:rsid w:val="00125926"/>
    <w:rsid w:val="00125CE2"/>
    <w:rsid w:val="00126620"/>
    <w:rsid w:val="001376B0"/>
    <w:rsid w:val="00155081"/>
    <w:rsid w:val="00161992"/>
    <w:rsid w:val="001664CB"/>
    <w:rsid w:val="001707F3"/>
    <w:rsid w:val="001C3B71"/>
    <w:rsid w:val="001D39AF"/>
    <w:rsid w:val="001D4197"/>
    <w:rsid w:val="001E34A2"/>
    <w:rsid w:val="001F2487"/>
    <w:rsid w:val="002113FC"/>
    <w:rsid w:val="00235EAE"/>
    <w:rsid w:val="002619DD"/>
    <w:rsid w:val="00262D99"/>
    <w:rsid w:val="002738FC"/>
    <w:rsid w:val="00282C93"/>
    <w:rsid w:val="002C2AC8"/>
    <w:rsid w:val="002C3450"/>
    <w:rsid w:val="002C37CB"/>
    <w:rsid w:val="002D0DCE"/>
    <w:rsid w:val="002D1354"/>
    <w:rsid w:val="002D68CC"/>
    <w:rsid w:val="002F710A"/>
    <w:rsid w:val="00325501"/>
    <w:rsid w:val="003412F4"/>
    <w:rsid w:val="00350F8E"/>
    <w:rsid w:val="0035601F"/>
    <w:rsid w:val="00366935"/>
    <w:rsid w:val="00370E4B"/>
    <w:rsid w:val="00373D8E"/>
    <w:rsid w:val="00386D55"/>
    <w:rsid w:val="00395F31"/>
    <w:rsid w:val="003A5550"/>
    <w:rsid w:val="003A62F8"/>
    <w:rsid w:val="003B53E4"/>
    <w:rsid w:val="003C0D82"/>
    <w:rsid w:val="003C64BB"/>
    <w:rsid w:val="003D7B44"/>
    <w:rsid w:val="003E37CC"/>
    <w:rsid w:val="003F2DD6"/>
    <w:rsid w:val="00414EFC"/>
    <w:rsid w:val="00427841"/>
    <w:rsid w:val="0043054B"/>
    <w:rsid w:val="00472D7B"/>
    <w:rsid w:val="00474042"/>
    <w:rsid w:val="004755E9"/>
    <w:rsid w:val="00477B35"/>
    <w:rsid w:val="00482238"/>
    <w:rsid w:val="00482E6F"/>
    <w:rsid w:val="004946C3"/>
    <w:rsid w:val="004C51FC"/>
    <w:rsid w:val="004D40D4"/>
    <w:rsid w:val="004D555F"/>
    <w:rsid w:val="005103C0"/>
    <w:rsid w:val="005121D2"/>
    <w:rsid w:val="00527521"/>
    <w:rsid w:val="00545298"/>
    <w:rsid w:val="0055088D"/>
    <w:rsid w:val="00555408"/>
    <w:rsid w:val="005564B7"/>
    <w:rsid w:val="005627CC"/>
    <w:rsid w:val="005974AA"/>
    <w:rsid w:val="005A1C6B"/>
    <w:rsid w:val="005A4C8E"/>
    <w:rsid w:val="005B32CA"/>
    <w:rsid w:val="005B3F78"/>
    <w:rsid w:val="005C6207"/>
    <w:rsid w:val="005E165F"/>
    <w:rsid w:val="00607850"/>
    <w:rsid w:val="0062583A"/>
    <w:rsid w:val="00632847"/>
    <w:rsid w:val="00634955"/>
    <w:rsid w:val="006447EC"/>
    <w:rsid w:val="006472A2"/>
    <w:rsid w:val="00647E45"/>
    <w:rsid w:val="00662A38"/>
    <w:rsid w:val="00667CC1"/>
    <w:rsid w:val="00667E96"/>
    <w:rsid w:val="00682F57"/>
    <w:rsid w:val="0068482E"/>
    <w:rsid w:val="00685528"/>
    <w:rsid w:val="00690A5B"/>
    <w:rsid w:val="006A2126"/>
    <w:rsid w:val="006B15E5"/>
    <w:rsid w:val="006D5BFB"/>
    <w:rsid w:val="007002C0"/>
    <w:rsid w:val="0071724C"/>
    <w:rsid w:val="00727240"/>
    <w:rsid w:val="00731725"/>
    <w:rsid w:val="00751637"/>
    <w:rsid w:val="007551D6"/>
    <w:rsid w:val="00765046"/>
    <w:rsid w:val="00775BE3"/>
    <w:rsid w:val="007840A0"/>
    <w:rsid w:val="0079107B"/>
    <w:rsid w:val="007B71A5"/>
    <w:rsid w:val="007C4F18"/>
    <w:rsid w:val="007D7F8F"/>
    <w:rsid w:val="007E473A"/>
    <w:rsid w:val="007E741F"/>
    <w:rsid w:val="007F1AD9"/>
    <w:rsid w:val="00805A03"/>
    <w:rsid w:val="008073F9"/>
    <w:rsid w:val="00820BCE"/>
    <w:rsid w:val="00822883"/>
    <w:rsid w:val="0085331C"/>
    <w:rsid w:val="00864A5E"/>
    <w:rsid w:val="00884746"/>
    <w:rsid w:val="008B7ADF"/>
    <w:rsid w:val="008C3797"/>
    <w:rsid w:val="008D285A"/>
    <w:rsid w:val="008D3CFF"/>
    <w:rsid w:val="0092100E"/>
    <w:rsid w:val="009220FA"/>
    <w:rsid w:val="009633D2"/>
    <w:rsid w:val="00974231"/>
    <w:rsid w:val="00975729"/>
    <w:rsid w:val="009777FE"/>
    <w:rsid w:val="00980394"/>
    <w:rsid w:val="00986F57"/>
    <w:rsid w:val="009A2DFD"/>
    <w:rsid w:val="009A4DA7"/>
    <w:rsid w:val="009B5EEA"/>
    <w:rsid w:val="009C49A0"/>
    <w:rsid w:val="009D3B88"/>
    <w:rsid w:val="009E035D"/>
    <w:rsid w:val="009E6994"/>
    <w:rsid w:val="009F12C9"/>
    <w:rsid w:val="009F247C"/>
    <w:rsid w:val="00A01ED4"/>
    <w:rsid w:val="00A15C91"/>
    <w:rsid w:val="00A15E13"/>
    <w:rsid w:val="00A16822"/>
    <w:rsid w:val="00A26314"/>
    <w:rsid w:val="00A30B1D"/>
    <w:rsid w:val="00A35A84"/>
    <w:rsid w:val="00A61653"/>
    <w:rsid w:val="00A64C28"/>
    <w:rsid w:val="00A8077E"/>
    <w:rsid w:val="00A8398E"/>
    <w:rsid w:val="00AA7E21"/>
    <w:rsid w:val="00AB358B"/>
    <w:rsid w:val="00AC07F4"/>
    <w:rsid w:val="00AC32A2"/>
    <w:rsid w:val="00AC4088"/>
    <w:rsid w:val="00AF2D74"/>
    <w:rsid w:val="00B03E73"/>
    <w:rsid w:val="00B13EF7"/>
    <w:rsid w:val="00B16D7E"/>
    <w:rsid w:val="00B21D3E"/>
    <w:rsid w:val="00B2472E"/>
    <w:rsid w:val="00B258E4"/>
    <w:rsid w:val="00B42044"/>
    <w:rsid w:val="00B437EE"/>
    <w:rsid w:val="00B607F4"/>
    <w:rsid w:val="00B656B9"/>
    <w:rsid w:val="00B6621F"/>
    <w:rsid w:val="00B67A08"/>
    <w:rsid w:val="00BA2A05"/>
    <w:rsid w:val="00BA6D9A"/>
    <w:rsid w:val="00BB4447"/>
    <w:rsid w:val="00BB5753"/>
    <w:rsid w:val="00BB61AF"/>
    <w:rsid w:val="00BD0C72"/>
    <w:rsid w:val="00BD0F49"/>
    <w:rsid w:val="00BD2F7C"/>
    <w:rsid w:val="00BE0AE1"/>
    <w:rsid w:val="00BE29AA"/>
    <w:rsid w:val="00BE45AE"/>
    <w:rsid w:val="00C1176B"/>
    <w:rsid w:val="00C36F91"/>
    <w:rsid w:val="00C44565"/>
    <w:rsid w:val="00C45F4F"/>
    <w:rsid w:val="00C51334"/>
    <w:rsid w:val="00C53C17"/>
    <w:rsid w:val="00C767C5"/>
    <w:rsid w:val="00C813E5"/>
    <w:rsid w:val="00C83A9F"/>
    <w:rsid w:val="00C9636E"/>
    <w:rsid w:val="00CA5C23"/>
    <w:rsid w:val="00CA7CA0"/>
    <w:rsid w:val="00CB5586"/>
    <w:rsid w:val="00CE2039"/>
    <w:rsid w:val="00CE28FA"/>
    <w:rsid w:val="00D01B90"/>
    <w:rsid w:val="00D020ED"/>
    <w:rsid w:val="00D07885"/>
    <w:rsid w:val="00D23F9A"/>
    <w:rsid w:val="00D30032"/>
    <w:rsid w:val="00D340CB"/>
    <w:rsid w:val="00D3430C"/>
    <w:rsid w:val="00D46B0C"/>
    <w:rsid w:val="00D50E46"/>
    <w:rsid w:val="00D53629"/>
    <w:rsid w:val="00D647F6"/>
    <w:rsid w:val="00D66B9F"/>
    <w:rsid w:val="00D67CF7"/>
    <w:rsid w:val="00D84275"/>
    <w:rsid w:val="00DB1BC1"/>
    <w:rsid w:val="00DB2EED"/>
    <w:rsid w:val="00DB447F"/>
    <w:rsid w:val="00DB6083"/>
    <w:rsid w:val="00DB6F0E"/>
    <w:rsid w:val="00DD2A93"/>
    <w:rsid w:val="00DE26B9"/>
    <w:rsid w:val="00DF20ED"/>
    <w:rsid w:val="00DF73C2"/>
    <w:rsid w:val="00E01238"/>
    <w:rsid w:val="00E15BF6"/>
    <w:rsid w:val="00E206EA"/>
    <w:rsid w:val="00E353D9"/>
    <w:rsid w:val="00E47198"/>
    <w:rsid w:val="00E478A5"/>
    <w:rsid w:val="00E71527"/>
    <w:rsid w:val="00E73024"/>
    <w:rsid w:val="00E76297"/>
    <w:rsid w:val="00E803E8"/>
    <w:rsid w:val="00E810F4"/>
    <w:rsid w:val="00E90C7E"/>
    <w:rsid w:val="00E97E3E"/>
    <w:rsid w:val="00EB33FE"/>
    <w:rsid w:val="00EB65BA"/>
    <w:rsid w:val="00EB7414"/>
    <w:rsid w:val="00EC66C3"/>
    <w:rsid w:val="00EC7ED3"/>
    <w:rsid w:val="00EC7F41"/>
    <w:rsid w:val="00EF1427"/>
    <w:rsid w:val="00F06D21"/>
    <w:rsid w:val="00F07C99"/>
    <w:rsid w:val="00F10B7E"/>
    <w:rsid w:val="00F14512"/>
    <w:rsid w:val="00F176BE"/>
    <w:rsid w:val="00F3211B"/>
    <w:rsid w:val="00F35218"/>
    <w:rsid w:val="00F51074"/>
    <w:rsid w:val="00F5681B"/>
    <w:rsid w:val="00F9621D"/>
    <w:rsid w:val="00FB7FC5"/>
    <w:rsid w:val="00FE08D2"/>
    <w:rsid w:val="00FF05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32"/>
      <w:ind w:left="314" w:hanging="453"/>
      <w:jc w:val="both"/>
      <w:outlineLvl w:val="0"/>
    </w:pPr>
    <w:rPr>
      <w:b/>
      <w:bCs/>
      <w:sz w:val="27"/>
      <w:szCs w:val="27"/>
    </w:rPr>
  </w:style>
  <w:style w:type="paragraph" w:styleId="Heading2">
    <w:name w:val="heading 2"/>
    <w:basedOn w:val="Normal"/>
    <w:link w:val="Heading2Char"/>
    <w:uiPriority w:val="1"/>
    <w:qFormat/>
    <w:pPr>
      <w:spacing w:before="170"/>
      <w:ind w:left="864" w:hanging="274"/>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
      <w:jc w:val="both"/>
    </w:pPr>
    <w:rPr>
      <w:sz w:val="27"/>
      <w:szCs w:val="27"/>
    </w:rPr>
  </w:style>
  <w:style w:type="paragraph" w:styleId="ListParagraph">
    <w:name w:val="List Paragraph"/>
    <w:basedOn w:val="Normal"/>
    <w:uiPriority w:val="1"/>
    <w:qFormat/>
    <w:pPr>
      <w:spacing w:before="170"/>
      <w:ind w:left="26" w:hanging="274"/>
      <w:jc w:val="both"/>
    </w:pPr>
  </w:style>
  <w:style w:type="paragraph" w:customStyle="1" w:styleId="TableParagraph">
    <w:name w:val="Table Paragraph"/>
    <w:basedOn w:val="Normal"/>
    <w:uiPriority w:val="1"/>
    <w:qFormat/>
    <w:pPr>
      <w:ind w:left="182"/>
    </w:pPr>
  </w:style>
  <w:style w:type="paragraph" w:styleId="BalloonText">
    <w:name w:val="Balloon Text"/>
    <w:basedOn w:val="Normal"/>
    <w:link w:val="BalloonTextChar"/>
    <w:uiPriority w:val="99"/>
    <w:semiHidden/>
    <w:unhideWhenUsed/>
    <w:rsid w:val="00D46B0C"/>
    <w:rPr>
      <w:rFonts w:ascii="Tahoma" w:hAnsi="Tahoma" w:cs="Tahoma"/>
      <w:sz w:val="16"/>
      <w:szCs w:val="16"/>
    </w:rPr>
  </w:style>
  <w:style w:type="character" w:customStyle="1" w:styleId="BalloonTextChar">
    <w:name w:val="Balloon Text Char"/>
    <w:basedOn w:val="DefaultParagraphFont"/>
    <w:link w:val="BalloonText"/>
    <w:uiPriority w:val="99"/>
    <w:semiHidden/>
    <w:rsid w:val="00D46B0C"/>
    <w:rPr>
      <w:rFonts w:ascii="Tahoma" w:eastAsia="Times New Roman" w:hAnsi="Tahoma" w:cs="Tahoma"/>
      <w:sz w:val="16"/>
      <w:szCs w:val="16"/>
      <w:lang w:val="vi"/>
    </w:rPr>
  </w:style>
  <w:style w:type="paragraph" w:styleId="Header">
    <w:name w:val="header"/>
    <w:basedOn w:val="Normal"/>
    <w:link w:val="HeaderChar"/>
    <w:uiPriority w:val="99"/>
    <w:unhideWhenUsed/>
    <w:rsid w:val="005103C0"/>
    <w:pPr>
      <w:tabs>
        <w:tab w:val="center" w:pos="4513"/>
        <w:tab w:val="right" w:pos="9026"/>
      </w:tabs>
    </w:pPr>
  </w:style>
  <w:style w:type="character" w:customStyle="1" w:styleId="HeaderChar">
    <w:name w:val="Header Char"/>
    <w:basedOn w:val="DefaultParagraphFont"/>
    <w:link w:val="Header"/>
    <w:uiPriority w:val="99"/>
    <w:rsid w:val="005103C0"/>
    <w:rPr>
      <w:rFonts w:ascii="Times New Roman" w:eastAsia="Times New Roman" w:hAnsi="Times New Roman" w:cs="Times New Roman"/>
      <w:lang w:val="vi"/>
    </w:rPr>
  </w:style>
  <w:style w:type="paragraph" w:styleId="Footer">
    <w:name w:val="footer"/>
    <w:basedOn w:val="Normal"/>
    <w:link w:val="FooterChar"/>
    <w:uiPriority w:val="99"/>
    <w:unhideWhenUsed/>
    <w:rsid w:val="005103C0"/>
    <w:pPr>
      <w:tabs>
        <w:tab w:val="center" w:pos="4513"/>
        <w:tab w:val="right" w:pos="9026"/>
      </w:tabs>
    </w:pPr>
  </w:style>
  <w:style w:type="character" w:customStyle="1" w:styleId="FooterChar">
    <w:name w:val="Footer Char"/>
    <w:basedOn w:val="DefaultParagraphFont"/>
    <w:link w:val="Footer"/>
    <w:uiPriority w:val="99"/>
    <w:rsid w:val="005103C0"/>
    <w:rPr>
      <w:rFonts w:ascii="Times New Roman" w:eastAsia="Times New Roman" w:hAnsi="Times New Roman" w:cs="Times New Roman"/>
      <w:lang w:val="vi"/>
    </w:rPr>
  </w:style>
  <w:style w:type="character" w:customStyle="1" w:styleId="Heading2Char">
    <w:name w:val="Heading 2 Char"/>
    <w:basedOn w:val="DefaultParagraphFont"/>
    <w:link w:val="Heading2"/>
    <w:uiPriority w:val="1"/>
    <w:rsid w:val="00C53C17"/>
    <w:rPr>
      <w:rFonts w:ascii="Times New Roman" w:eastAsia="Times New Roman" w:hAnsi="Times New Roman" w:cs="Times New Roman"/>
      <w:b/>
      <w:bCs/>
      <w:sz w:val="27"/>
      <w:szCs w:val="27"/>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32"/>
      <w:ind w:left="314" w:hanging="453"/>
      <w:jc w:val="both"/>
      <w:outlineLvl w:val="0"/>
    </w:pPr>
    <w:rPr>
      <w:b/>
      <w:bCs/>
      <w:sz w:val="27"/>
      <w:szCs w:val="27"/>
    </w:rPr>
  </w:style>
  <w:style w:type="paragraph" w:styleId="Heading2">
    <w:name w:val="heading 2"/>
    <w:basedOn w:val="Normal"/>
    <w:link w:val="Heading2Char"/>
    <w:uiPriority w:val="1"/>
    <w:qFormat/>
    <w:pPr>
      <w:spacing w:before="170"/>
      <w:ind w:left="864" w:hanging="274"/>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
      <w:jc w:val="both"/>
    </w:pPr>
    <w:rPr>
      <w:sz w:val="27"/>
      <w:szCs w:val="27"/>
    </w:rPr>
  </w:style>
  <w:style w:type="paragraph" w:styleId="ListParagraph">
    <w:name w:val="List Paragraph"/>
    <w:basedOn w:val="Normal"/>
    <w:uiPriority w:val="1"/>
    <w:qFormat/>
    <w:pPr>
      <w:spacing w:before="170"/>
      <w:ind w:left="26" w:hanging="274"/>
      <w:jc w:val="both"/>
    </w:pPr>
  </w:style>
  <w:style w:type="paragraph" w:customStyle="1" w:styleId="TableParagraph">
    <w:name w:val="Table Paragraph"/>
    <w:basedOn w:val="Normal"/>
    <w:uiPriority w:val="1"/>
    <w:qFormat/>
    <w:pPr>
      <w:ind w:left="182"/>
    </w:pPr>
  </w:style>
  <w:style w:type="paragraph" w:styleId="BalloonText">
    <w:name w:val="Balloon Text"/>
    <w:basedOn w:val="Normal"/>
    <w:link w:val="BalloonTextChar"/>
    <w:uiPriority w:val="99"/>
    <w:semiHidden/>
    <w:unhideWhenUsed/>
    <w:rsid w:val="00D46B0C"/>
    <w:rPr>
      <w:rFonts w:ascii="Tahoma" w:hAnsi="Tahoma" w:cs="Tahoma"/>
      <w:sz w:val="16"/>
      <w:szCs w:val="16"/>
    </w:rPr>
  </w:style>
  <w:style w:type="character" w:customStyle="1" w:styleId="BalloonTextChar">
    <w:name w:val="Balloon Text Char"/>
    <w:basedOn w:val="DefaultParagraphFont"/>
    <w:link w:val="BalloonText"/>
    <w:uiPriority w:val="99"/>
    <w:semiHidden/>
    <w:rsid w:val="00D46B0C"/>
    <w:rPr>
      <w:rFonts w:ascii="Tahoma" w:eastAsia="Times New Roman" w:hAnsi="Tahoma" w:cs="Tahoma"/>
      <w:sz w:val="16"/>
      <w:szCs w:val="16"/>
      <w:lang w:val="vi"/>
    </w:rPr>
  </w:style>
  <w:style w:type="paragraph" w:styleId="Header">
    <w:name w:val="header"/>
    <w:basedOn w:val="Normal"/>
    <w:link w:val="HeaderChar"/>
    <w:uiPriority w:val="99"/>
    <w:unhideWhenUsed/>
    <w:rsid w:val="005103C0"/>
    <w:pPr>
      <w:tabs>
        <w:tab w:val="center" w:pos="4513"/>
        <w:tab w:val="right" w:pos="9026"/>
      </w:tabs>
    </w:pPr>
  </w:style>
  <w:style w:type="character" w:customStyle="1" w:styleId="HeaderChar">
    <w:name w:val="Header Char"/>
    <w:basedOn w:val="DefaultParagraphFont"/>
    <w:link w:val="Header"/>
    <w:uiPriority w:val="99"/>
    <w:rsid w:val="005103C0"/>
    <w:rPr>
      <w:rFonts w:ascii="Times New Roman" w:eastAsia="Times New Roman" w:hAnsi="Times New Roman" w:cs="Times New Roman"/>
      <w:lang w:val="vi"/>
    </w:rPr>
  </w:style>
  <w:style w:type="paragraph" w:styleId="Footer">
    <w:name w:val="footer"/>
    <w:basedOn w:val="Normal"/>
    <w:link w:val="FooterChar"/>
    <w:uiPriority w:val="99"/>
    <w:unhideWhenUsed/>
    <w:rsid w:val="005103C0"/>
    <w:pPr>
      <w:tabs>
        <w:tab w:val="center" w:pos="4513"/>
        <w:tab w:val="right" w:pos="9026"/>
      </w:tabs>
    </w:pPr>
  </w:style>
  <w:style w:type="character" w:customStyle="1" w:styleId="FooterChar">
    <w:name w:val="Footer Char"/>
    <w:basedOn w:val="DefaultParagraphFont"/>
    <w:link w:val="Footer"/>
    <w:uiPriority w:val="99"/>
    <w:rsid w:val="005103C0"/>
    <w:rPr>
      <w:rFonts w:ascii="Times New Roman" w:eastAsia="Times New Roman" w:hAnsi="Times New Roman" w:cs="Times New Roman"/>
      <w:lang w:val="vi"/>
    </w:rPr>
  </w:style>
  <w:style w:type="character" w:customStyle="1" w:styleId="Heading2Char">
    <w:name w:val="Heading 2 Char"/>
    <w:basedOn w:val="DefaultParagraphFont"/>
    <w:link w:val="Heading2"/>
    <w:uiPriority w:val="1"/>
    <w:rsid w:val="00C53C17"/>
    <w:rPr>
      <w:rFonts w:ascii="Times New Roman" w:eastAsia="Times New Roman" w:hAnsi="Times New Roman" w:cs="Times New Roman"/>
      <w:b/>
      <w:bCs/>
      <w:sz w:val="27"/>
      <w:szCs w:val="27"/>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6225">
      <w:bodyDiv w:val="1"/>
      <w:marLeft w:val="0"/>
      <w:marRight w:val="0"/>
      <w:marTop w:val="0"/>
      <w:marBottom w:val="0"/>
      <w:divBdr>
        <w:top w:val="none" w:sz="0" w:space="0" w:color="auto"/>
        <w:left w:val="none" w:sz="0" w:space="0" w:color="auto"/>
        <w:bottom w:val="none" w:sz="0" w:space="0" w:color="auto"/>
        <w:right w:val="none" w:sz="0" w:space="0" w:color="auto"/>
      </w:divBdr>
      <w:divsChild>
        <w:div w:id="1261453184">
          <w:marLeft w:val="-1500"/>
          <w:marRight w:val="0"/>
          <w:marTop w:val="0"/>
          <w:marBottom w:val="0"/>
          <w:divBdr>
            <w:top w:val="none" w:sz="0" w:space="0" w:color="auto"/>
            <w:left w:val="none" w:sz="0" w:space="0" w:color="auto"/>
            <w:bottom w:val="none" w:sz="0" w:space="0" w:color="auto"/>
            <w:right w:val="none" w:sz="0" w:space="0" w:color="auto"/>
          </w:divBdr>
          <w:divsChild>
            <w:div w:id="10012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9173">
      <w:bodyDiv w:val="1"/>
      <w:marLeft w:val="0"/>
      <w:marRight w:val="0"/>
      <w:marTop w:val="0"/>
      <w:marBottom w:val="0"/>
      <w:divBdr>
        <w:top w:val="none" w:sz="0" w:space="0" w:color="auto"/>
        <w:left w:val="none" w:sz="0" w:space="0" w:color="auto"/>
        <w:bottom w:val="none" w:sz="0" w:space="0" w:color="auto"/>
        <w:right w:val="none" w:sz="0" w:space="0" w:color="auto"/>
      </w:divBdr>
    </w:div>
    <w:div w:id="1369800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1C3712-D633-4C71-B8B6-837B199004D4}"/>
</file>

<file path=customXml/itemProps2.xml><?xml version="1.0" encoding="utf-8"?>
<ds:datastoreItem xmlns:ds="http://schemas.openxmlformats.org/officeDocument/2006/customXml" ds:itemID="{2578C3F4-6CC0-4BC1-9683-478B59F6AC65}"/>
</file>

<file path=customXml/itemProps3.xml><?xml version="1.0" encoding="utf-8"?>
<ds:datastoreItem xmlns:ds="http://schemas.openxmlformats.org/officeDocument/2006/customXml" ds:itemID="{A778570B-F269-4E0E-8AB6-57310A1F5D3B}"/>
</file>

<file path=docProps/app.xml><?xml version="1.0" encoding="utf-8"?>
<Properties xmlns="http://schemas.openxmlformats.org/officeDocument/2006/extended-properties" xmlns:vt="http://schemas.openxmlformats.org/officeDocument/2006/docPropsVTypes">
  <Template>Normal</Template>
  <TotalTime>0</TotalTime>
  <Pages>8</Pages>
  <Words>2558</Words>
  <Characters>14584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Phòng Nông nghiệp - Môi trường - UBND tỉnh Thanh Hóa</vt:lpstr>
    </vt:vector>
  </TitlesOfParts>
  <Company/>
  <LinksUpToDate>false</LinksUpToDate>
  <CharactersWithSpaces>17108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Nông nghiệp - Môi trường - UBND tỉnh Thanh Hóa</dc:title>
  <dc:creator>Thanh coc</dc:creator>
  <cp:lastModifiedBy>Acer</cp:lastModifiedBy>
  <cp:revision>2</cp:revision>
  <cp:lastPrinted>2025-08-26T09:00:00Z</cp:lastPrinted>
  <dcterms:created xsi:type="dcterms:W3CDTF">2025-11-05T09:12:00Z</dcterms:created>
  <dcterms:modified xsi:type="dcterms:W3CDTF">2025-11-05T09:12:00Z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2016</vt:lpwstr>
  </property>
  <property fmtid="{D5CDD505-2E9C-101B-9397-08002B2CF9AE}" pid="4" name="LastSaved">
    <vt:filetime>2025-08-19T00:00:00Z</vt:filetime>
  </property>
  <property fmtid="{D5CDD505-2E9C-101B-9397-08002B2CF9AE}" pid="5" name="Producer">
    <vt:lpwstr>Microsoft® Word 2016; modified using iTextSharp™ 5.5.6 ©2000-2014 iText Group NV (AGPL-version)</vt:lpwstr>
  </property>
  <property fmtid="{D5CDD505-2E9C-101B-9397-08002B2CF9AE}" pid="6" name="ContentTypeId">
    <vt:lpwstr>0x010100DAD9C771138BD8499F295DA9EFA7D48F</vt:lpwstr>
  </property>
</Properties>
</file>