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5AE" w:rsidRDefault="00BE45AE">
      <w:pPr>
        <w:pStyle w:val="BodyText"/>
        <w:spacing w:before="2"/>
        <w:ind w:left="0"/>
        <w:jc w:val="left"/>
        <w:rPr>
          <w:sz w:val="2"/>
        </w:rPr>
      </w:pPr>
      <w:bookmarkStart w:id="0" w:name="_GoBack"/>
      <w:bookmarkEnd w:id="0"/>
    </w:p>
    <w:tbl>
      <w:tblPr>
        <w:tblW w:w="0" w:type="auto"/>
        <w:tblInd w:w="236" w:type="dxa"/>
        <w:tblLayout w:type="fixed"/>
        <w:tblCellMar>
          <w:left w:w="0" w:type="dxa"/>
          <w:right w:w="0" w:type="dxa"/>
        </w:tblCellMar>
        <w:tblLook w:val="01E0" w:firstRow="1" w:lastRow="1" w:firstColumn="1" w:lastColumn="1" w:noHBand="0" w:noVBand="0"/>
      </w:tblPr>
      <w:tblGrid>
        <w:gridCol w:w="5293"/>
        <w:gridCol w:w="8646"/>
      </w:tblGrid>
      <w:tr w:rsidR="00BE45AE" w:rsidTr="003D177B">
        <w:trPr>
          <w:trHeight w:val="660"/>
        </w:trPr>
        <w:tc>
          <w:tcPr>
            <w:tcW w:w="5293" w:type="dxa"/>
          </w:tcPr>
          <w:p w:rsidR="00BE45AE" w:rsidRPr="00D67CF7" w:rsidRDefault="008C3797" w:rsidP="00477B35">
            <w:pPr>
              <w:pStyle w:val="TableParagraph"/>
              <w:spacing w:line="324" w:lineRule="exact"/>
              <w:ind w:left="110" w:hanging="60"/>
              <w:jc w:val="center"/>
              <w:rPr>
                <w:sz w:val="26"/>
                <w:szCs w:val="26"/>
              </w:rPr>
            </w:pPr>
            <w:r w:rsidRPr="00D67CF7">
              <w:rPr>
                <w:sz w:val="26"/>
                <w:szCs w:val="26"/>
              </w:rPr>
              <w:t>UBND TỈNH THANH HOÁ</w:t>
            </w:r>
          </w:p>
          <w:p w:rsidR="008C3797" w:rsidRPr="00D67CF7" w:rsidRDefault="008C3797" w:rsidP="00477B35">
            <w:pPr>
              <w:pStyle w:val="TableParagraph"/>
              <w:spacing w:line="324" w:lineRule="exact"/>
              <w:ind w:left="110" w:hanging="60"/>
              <w:jc w:val="center"/>
              <w:rPr>
                <w:b/>
                <w:sz w:val="26"/>
                <w:szCs w:val="26"/>
              </w:rPr>
            </w:pPr>
            <w:r w:rsidRPr="00D67CF7">
              <w:rPr>
                <w:b/>
                <w:sz w:val="26"/>
                <w:szCs w:val="26"/>
              </w:rPr>
              <w:t>BAN QUẢN LÝ KKT</w:t>
            </w:r>
          </w:p>
          <w:p w:rsidR="008C3797" w:rsidRPr="00D67CF7" w:rsidRDefault="008C3797" w:rsidP="00477B35">
            <w:pPr>
              <w:pStyle w:val="TableParagraph"/>
              <w:spacing w:line="324" w:lineRule="exact"/>
              <w:ind w:left="110" w:hanging="60"/>
              <w:jc w:val="center"/>
              <w:rPr>
                <w:sz w:val="26"/>
                <w:szCs w:val="26"/>
              </w:rPr>
            </w:pPr>
            <w:r w:rsidRPr="00D67CF7">
              <w:rPr>
                <w:b/>
                <w:sz w:val="26"/>
                <w:szCs w:val="26"/>
              </w:rPr>
              <w:t>NGHI SƠN VÀ CÁC KCN</w:t>
            </w:r>
          </w:p>
        </w:tc>
        <w:tc>
          <w:tcPr>
            <w:tcW w:w="8646" w:type="dxa"/>
          </w:tcPr>
          <w:p w:rsidR="00BE45AE" w:rsidRDefault="00D84275" w:rsidP="00477B35">
            <w:pPr>
              <w:pStyle w:val="TableParagraph"/>
              <w:spacing w:line="291" w:lineRule="exact"/>
              <w:ind w:left="285"/>
              <w:jc w:val="center"/>
              <w:rPr>
                <w:b/>
                <w:sz w:val="26"/>
              </w:rPr>
            </w:pPr>
            <w:r>
              <w:rPr>
                <w:b/>
                <w:sz w:val="26"/>
              </w:rPr>
              <w:t>CỘNG</w:t>
            </w:r>
            <w:r>
              <w:rPr>
                <w:b/>
                <w:spacing w:val="-17"/>
                <w:sz w:val="26"/>
              </w:rPr>
              <w:t xml:space="preserve"> </w:t>
            </w:r>
            <w:r>
              <w:rPr>
                <w:b/>
                <w:sz w:val="26"/>
              </w:rPr>
              <w:t>HÒA</w:t>
            </w:r>
            <w:r>
              <w:rPr>
                <w:b/>
                <w:spacing w:val="-1"/>
                <w:sz w:val="26"/>
              </w:rPr>
              <w:t xml:space="preserve"> </w:t>
            </w:r>
            <w:r>
              <w:rPr>
                <w:b/>
                <w:sz w:val="26"/>
              </w:rPr>
              <w:t>XÃ</w:t>
            </w:r>
            <w:r>
              <w:rPr>
                <w:b/>
                <w:spacing w:val="11"/>
                <w:sz w:val="26"/>
              </w:rPr>
              <w:t xml:space="preserve"> </w:t>
            </w:r>
            <w:r>
              <w:rPr>
                <w:b/>
                <w:sz w:val="26"/>
              </w:rPr>
              <w:t>HỘI</w:t>
            </w:r>
            <w:r>
              <w:rPr>
                <w:b/>
                <w:spacing w:val="-9"/>
                <w:sz w:val="26"/>
              </w:rPr>
              <w:t xml:space="preserve"> </w:t>
            </w:r>
            <w:r>
              <w:rPr>
                <w:b/>
                <w:sz w:val="26"/>
              </w:rPr>
              <w:t>CHỦ</w:t>
            </w:r>
            <w:r>
              <w:rPr>
                <w:b/>
                <w:spacing w:val="-2"/>
                <w:sz w:val="26"/>
              </w:rPr>
              <w:t xml:space="preserve"> </w:t>
            </w:r>
            <w:r>
              <w:rPr>
                <w:b/>
                <w:sz w:val="26"/>
              </w:rPr>
              <w:t>NGHĨA</w:t>
            </w:r>
            <w:r>
              <w:rPr>
                <w:b/>
                <w:spacing w:val="-14"/>
                <w:sz w:val="26"/>
              </w:rPr>
              <w:t xml:space="preserve"> </w:t>
            </w:r>
            <w:r>
              <w:rPr>
                <w:b/>
                <w:sz w:val="26"/>
              </w:rPr>
              <w:t>VIỆT</w:t>
            </w:r>
            <w:r>
              <w:rPr>
                <w:b/>
                <w:spacing w:val="-11"/>
                <w:sz w:val="26"/>
              </w:rPr>
              <w:t xml:space="preserve"> </w:t>
            </w:r>
            <w:r>
              <w:rPr>
                <w:b/>
                <w:spacing w:val="-5"/>
                <w:sz w:val="26"/>
              </w:rPr>
              <w:t>NAM</w:t>
            </w:r>
          </w:p>
          <w:p w:rsidR="00BE45AE" w:rsidRDefault="00D53629" w:rsidP="00477B35">
            <w:pPr>
              <w:pStyle w:val="TableParagraph"/>
              <w:spacing w:before="15"/>
              <w:ind w:left="259"/>
              <w:jc w:val="center"/>
              <w:rPr>
                <w:b/>
                <w:sz w:val="27"/>
              </w:rPr>
            </w:pPr>
            <w:r>
              <w:rPr>
                <w:i/>
                <w:noProof/>
                <w:sz w:val="27"/>
                <w:lang w:val="en-US"/>
              </w:rPr>
              <mc:AlternateContent>
                <mc:Choice Requires="wps">
                  <w:drawing>
                    <wp:anchor distT="0" distB="0" distL="114300" distR="114300" simplePos="0" relativeHeight="487589888" behindDoc="0" locked="0" layoutInCell="1" allowOverlap="1" wp14:anchorId="62A578C1" wp14:editId="01166E84">
                      <wp:simplePos x="0" y="0"/>
                      <wp:positionH relativeFrom="column">
                        <wp:posOffset>1716092</wp:posOffset>
                      </wp:positionH>
                      <wp:positionV relativeFrom="paragraph">
                        <wp:posOffset>206375</wp:posOffset>
                      </wp:positionV>
                      <wp:extent cx="2170430" cy="0"/>
                      <wp:effectExtent l="0" t="0" r="20320" b="19050"/>
                      <wp:wrapNone/>
                      <wp:docPr id="9" name="Straight Connector 9"/>
                      <wp:cNvGraphicFramePr/>
                      <a:graphic xmlns:a="http://schemas.openxmlformats.org/drawingml/2006/main">
                        <a:graphicData uri="http://schemas.microsoft.com/office/word/2010/wordprocessingShape">
                          <wps:wsp>
                            <wps:cNvCnPr/>
                            <wps:spPr>
                              <a:xfrm>
                                <a:off x="0" y="0"/>
                                <a:ext cx="2170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 o:spid="_x0000_s1026" style="position:absolute;z-index:487589888;visibility:visible;mso-wrap-style:square;mso-wrap-distance-left:9pt;mso-wrap-distance-top:0;mso-wrap-distance-right:9pt;mso-wrap-distance-bottom:0;mso-position-horizontal:absolute;mso-position-horizontal-relative:text;mso-position-vertical:absolute;mso-position-vertical-relative:text" from="135.15pt,16.25pt" to="306.0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da3tgEAALcDAAAOAAAAZHJzL2Uyb0RvYy54bWysU02PEzEMvSPxH6Lc6cwUBOyo0z10BRcE&#10;Fbv8gGzG6UQkceSEfvx7nLSdRYAQQlw8cfKe7Wd7VrdH78QeKFkMg+wWrRQQNI427Ab55eHdi7dS&#10;pKzCqBwGGOQJkrxdP3+2OsQeljihG4EEBwmpP8RBTjnHvmmSnsCrtMAIgR8NkleZXdo1I6kDR/eu&#10;Wbbt6+aANEZCDSnx7d35Ua5rfGNA50/GJMjCDZJry9VStY/FNuuV6nek4mT1pQz1D1V4ZQMnnUPd&#10;qazEN7K/hPJWEyY0eaHRN2iM1VA1sJqu/UnN/aQiVC3cnBTnNqX/F1Z/3G9J2HGQN1IE5XlE95mU&#10;3U1ZbDAEbiCSuCl9OsTUM3wTtnTxUtxSEX005MuX5Yhj7e1p7i0cs9B8uezetK9e8gj09a15IkZK&#10;+T2gF+UwSGdDka16tf+QMidj6BXCTinknLqe8slBAbvwGQxL4WRdZdclgo0jsVc8/vFrV2RwrIos&#10;FGOdm0ntn0kXbKFBXay/Jc7omhFDnoneBqTfZc3Ha6nmjL+qPmstsh9xPNVB1HbwdlRll00u6/ej&#10;X+lP/9v6OwAAAP//AwBQSwMEFAAGAAgAAAAhAK64iOfeAAAACQEAAA8AAABkcnMvZG93bnJldi54&#10;bWxMj01Pg0AQhu8m/ofNmHizCzSWhjI0xo+THhA99LhlRyBlZwm7BfTXu8aDHmfmyTvPm+8X04uJ&#10;RtdZRohXEQji2uqOG4T3t6ebLQjnFWvVWyaET3KwLy4vcpVpO/MrTZVvRAhhlymE1vshk9LVLRnl&#10;VnYgDrcPOxrlwzg2Uo9qDuGml0kUbaRRHYcPrRrovqX6VJ0NQvr4XJXD/PDyVcpUluVk/fZ0QLy+&#10;Wu52IDwt/g+GH/2gDkVwOtozayd6hCSN1gFFWCe3IAKwiZMYxPF3IYtc/m9QfAMAAP//AwBQSwEC&#10;LQAUAAYACAAAACEAtoM4kv4AAADhAQAAEwAAAAAAAAAAAAAAAAAAAAAAW0NvbnRlbnRfVHlwZXNd&#10;LnhtbFBLAQItABQABgAIAAAAIQA4/SH/1gAAAJQBAAALAAAAAAAAAAAAAAAAAC8BAABfcmVscy8u&#10;cmVsc1BLAQItABQABgAIAAAAIQA8Oda3tgEAALcDAAAOAAAAAAAAAAAAAAAAAC4CAABkcnMvZTJv&#10;RG9jLnhtbFBLAQItABQABgAIAAAAIQCuuIjn3gAAAAkBAAAPAAAAAAAAAAAAAAAAABAEAABkcnMv&#10;ZG93bnJldi54bWxQSwUGAAAAAAQABADzAAAAGwUAAAAA&#10;" strokecolor="black [3040]"/>
                  </w:pict>
                </mc:Fallback>
              </mc:AlternateContent>
            </w:r>
            <w:r w:rsidR="00D84275">
              <w:rPr>
                <w:b/>
                <w:sz w:val="27"/>
              </w:rPr>
              <w:t>Độc</w:t>
            </w:r>
            <w:r w:rsidR="00D84275">
              <w:rPr>
                <w:b/>
                <w:spacing w:val="7"/>
                <w:sz w:val="27"/>
              </w:rPr>
              <w:t xml:space="preserve"> </w:t>
            </w:r>
            <w:r w:rsidR="00D84275">
              <w:rPr>
                <w:b/>
                <w:sz w:val="27"/>
              </w:rPr>
              <w:t>lập</w:t>
            </w:r>
            <w:r w:rsidR="00D84275">
              <w:rPr>
                <w:b/>
                <w:spacing w:val="29"/>
                <w:sz w:val="27"/>
              </w:rPr>
              <w:t xml:space="preserve"> </w:t>
            </w:r>
            <w:r w:rsidR="00D84275">
              <w:rPr>
                <w:b/>
                <w:sz w:val="27"/>
              </w:rPr>
              <w:t>-</w:t>
            </w:r>
            <w:r w:rsidR="00D84275">
              <w:rPr>
                <w:b/>
                <w:spacing w:val="2"/>
                <w:sz w:val="27"/>
              </w:rPr>
              <w:t xml:space="preserve"> </w:t>
            </w:r>
            <w:r w:rsidR="00D84275">
              <w:rPr>
                <w:b/>
                <w:sz w:val="27"/>
              </w:rPr>
              <w:t>Tự</w:t>
            </w:r>
            <w:r w:rsidR="00D84275">
              <w:rPr>
                <w:b/>
                <w:spacing w:val="26"/>
                <w:sz w:val="27"/>
              </w:rPr>
              <w:t xml:space="preserve"> </w:t>
            </w:r>
            <w:r w:rsidR="00D84275">
              <w:rPr>
                <w:b/>
                <w:sz w:val="27"/>
              </w:rPr>
              <w:t>do</w:t>
            </w:r>
            <w:r w:rsidR="00D84275">
              <w:rPr>
                <w:b/>
                <w:spacing w:val="6"/>
                <w:sz w:val="27"/>
              </w:rPr>
              <w:t xml:space="preserve"> </w:t>
            </w:r>
            <w:r w:rsidR="00D84275">
              <w:rPr>
                <w:b/>
                <w:sz w:val="27"/>
              </w:rPr>
              <w:t>-</w:t>
            </w:r>
            <w:r w:rsidR="00D84275">
              <w:rPr>
                <w:b/>
                <w:spacing w:val="15"/>
                <w:sz w:val="27"/>
              </w:rPr>
              <w:t xml:space="preserve"> </w:t>
            </w:r>
            <w:r w:rsidR="00D84275">
              <w:rPr>
                <w:b/>
                <w:sz w:val="27"/>
              </w:rPr>
              <w:t xml:space="preserve">Hạnh </w:t>
            </w:r>
            <w:r w:rsidR="00D84275">
              <w:rPr>
                <w:b/>
                <w:spacing w:val="-4"/>
                <w:sz w:val="27"/>
              </w:rPr>
              <w:t>phúc</w:t>
            </w:r>
          </w:p>
        </w:tc>
      </w:tr>
      <w:tr w:rsidR="00BE45AE" w:rsidTr="003D177B">
        <w:trPr>
          <w:trHeight w:val="415"/>
        </w:trPr>
        <w:tc>
          <w:tcPr>
            <w:tcW w:w="5293" w:type="dxa"/>
          </w:tcPr>
          <w:p w:rsidR="00BE45AE" w:rsidRDefault="008C3797">
            <w:pPr>
              <w:pStyle w:val="TableParagraph"/>
              <w:spacing w:line="20" w:lineRule="exact"/>
              <w:ind w:left="762"/>
              <w:rPr>
                <w:sz w:val="2"/>
              </w:rPr>
            </w:pPr>
            <w:r w:rsidRPr="008C3797">
              <w:rPr>
                <w:noProof/>
                <w:sz w:val="26"/>
                <w:szCs w:val="26"/>
                <w:lang w:val="en-US"/>
              </w:rPr>
              <mc:AlternateContent>
                <mc:Choice Requires="wps">
                  <w:drawing>
                    <wp:anchor distT="0" distB="0" distL="114300" distR="114300" simplePos="0" relativeHeight="487590912" behindDoc="0" locked="0" layoutInCell="1" allowOverlap="1" wp14:anchorId="6CA2463B" wp14:editId="286D2DE3">
                      <wp:simplePos x="0" y="0"/>
                      <wp:positionH relativeFrom="column">
                        <wp:posOffset>1083681</wp:posOffset>
                      </wp:positionH>
                      <wp:positionV relativeFrom="paragraph">
                        <wp:posOffset>635</wp:posOffset>
                      </wp:positionV>
                      <wp:extent cx="1104181" cy="0"/>
                      <wp:effectExtent l="0" t="0" r="20320" b="19050"/>
                      <wp:wrapNone/>
                      <wp:docPr id="10" name="Straight Connector 10"/>
                      <wp:cNvGraphicFramePr/>
                      <a:graphic xmlns:a="http://schemas.openxmlformats.org/drawingml/2006/main">
                        <a:graphicData uri="http://schemas.microsoft.com/office/word/2010/wordprocessingShape">
                          <wps:wsp>
                            <wps:cNvCnPr/>
                            <wps:spPr>
                              <a:xfrm>
                                <a:off x="0" y="0"/>
                                <a:ext cx="11041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0" o:spid="_x0000_s1026" style="position:absolute;z-index:487590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35pt,.05pt" to="172.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V6ntQEAALkDAAAOAAAAZHJzL2Uyb0RvYy54bWysU8GOEzEMvSPxD1HudGZWCK1Gne6hq+WC&#10;oGLhA7IZpxNtEkdOaKd/j5O2swgQQoiLJ479bL8Xz/pu9k4cgJLFMMhu1UoBQeNow36QX788vLmV&#10;ImUVRuUwwCBPkOTd5vWr9TH2cIMTuhFIcJGQ+mMc5JRz7Jsm6Qm8SiuMEDhokLzK7NK+GUkdubp3&#10;zU3bvmuOSGMk1JAS396fg3JT6xsDOn8yJkEWbpA8W66Wqn0qttmsVb8nFSerL2Oof5jCKxu46VLq&#10;XmUlvpH9pZS3mjChySuNvkFjrIbKgdl07U9sHicVoXJhcVJcZEr/r6z+eNiRsCO/HcsTlOc3esyk&#10;7H7KYoshsIJIgoOs1DGmngHbsKOLl+KOCu3ZkC9fJiTmqu5pURfmLDRfdl37trvtpNDXWPMCjJTy&#10;e0AvymGQzoZCXPXq8CFlbsap1xR2yiDn1vWUTw5KsgufwTCZ0qyi6xrB1pE4KF6A8bkrNLhWzSwQ&#10;Y51bQO2fQZfcAoO6Wn8LXLJrRwx5AXobkH7XNc/XUc05/8r6zLXQfsLxVB+iysH7UZlddrks4I9+&#10;hb/8cZvvAAAA//8DAFBLAwQUAAYACAAAACEAPoRHS9kAAAAFAQAADwAAAGRycy9kb3ducmV2Lnht&#10;bEyOwU6DQBRF9yb9h8lr4s4O2qY0yNAYrau6QHThcso8gZR5Q5gpUL/ex0qXJ/fm3pPuJ9uKAXvf&#10;OFJwv4pAIJXONFQp+Px4vduB8EGT0a0jVHBFD/tscZPqxLiR3nEoQiV4hHyiFdQhdImUvqzRar9y&#10;HRJn3663OjD2lTS9HnnctvIhirbS6ob4odYdPtdYnouLVRAfjkXejS9vP7mMZZ4PLuzOX0rdLqen&#10;RxABp/BXhlmf1SFjp5O7kPGiZY6jmKtzIDhebzZbEKcZZZbK//bZLwAAAP//AwBQSwECLQAUAAYA&#10;CAAAACEAtoM4kv4AAADhAQAAEwAAAAAAAAAAAAAAAAAAAAAAW0NvbnRlbnRfVHlwZXNdLnhtbFBL&#10;AQItABQABgAIAAAAIQA4/SH/1gAAAJQBAAALAAAAAAAAAAAAAAAAAC8BAABfcmVscy8ucmVsc1BL&#10;AQItABQABgAIAAAAIQABzV6ntQEAALkDAAAOAAAAAAAAAAAAAAAAAC4CAABkcnMvZTJvRG9jLnht&#10;bFBLAQItABQABgAIAAAAIQA+hEdL2QAAAAUBAAAPAAAAAAAAAAAAAAAAAA8EAABkcnMvZG93bnJl&#10;di54bWxQSwUGAAAAAAQABADzAAAAFQUAAAAA&#10;" strokecolor="black [3040]"/>
                  </w:pict>
                </mc:Fallback>
              </mc:AlternateContent>
            </w:r>
          </w:p>
          <w:p w:rsidR="00BE45AE" w:rsidRPr="001E34A2" w:rsidRDefault="00D84275" w:rsidP="002619DD">
            <w:pPr>
              <w:pStyle w:val="TableParagraph"/>
              <w:spacing w:before="61" w:line="302" w:lineRule="exact"/>
              <w:ind w:left="157"/>
              <w:jc w:val="center"/>
              <w:rPr>
                <w:sz w:val="27"/>
                <w:lang w:val="en-US"/>
              </w:rPr>
            </w:pPr>
            <w:r>
              <w:rPr>
                <w:sz w:val="27"/>
              </w:rPr>
              <w:t>Số:</w:t>
            </w:r>
            <w:r>
              <w:rPr>
                <w:spacing w:val="64"/>
                <w:sz w:val="27"/>
              </w:rPr>
              <w:t xml:space="preserve"> </w:t>
            </w:r>
            <w:r w:rsidR="009E035D">
              <w:rPr>
                <w:position w:val="2"/>
                <w:sz w:val="26"/>
                <w:lang w:val="en-US"/>
              </w:rPr>
              <w:t xml:space="preserve">    </w:t>
            </w:r>
            <w:r>
              <w:rPr>
                <w:spacing w:val="32"/>
                <w:position w:val="2"/>
                <w:sz w:val="26"/>
              </w:rPr>
              <w:t xml:space="preserve">  </w:t>
            </w:r>
            <w:r>
              <w:rPr>
                <w:sz w:val="27"/>
              </w:rPr>
              <w:t>/</w:t>
            </w:r>
            <w:r w:rsidR="001E34A2">
              <w:rPr>
                <w:sz w:val="27"/>
                <w:lang w:val="en-US"/>
              </w:rPr>
              <w:t>BNS-</w:t>
            </w:r>
            <w:r w:rsidR="002619DD">
              <w:rPr>
                <w:sz w:val="27"/>
                <w:lang w:val="en-US"/>
              </w:rPr>
              <w:t>ĐTDN</w:t>
            </w:r>
          </w:p>
        </w:tc>
        <w:tc>
          <w:tcPr>
            <w:tcW w:w="8646" w:type="dxa"/>
          </w:tcPr>
          <w:p w:rsidR="00BE45AE" w:rsidRDefault="00BE45AE" w:rsidP="00477B35">
            <w:pPr>
              <w:pStyle w:val="TableParagraph"/>
              <w:spacing w:line="20" w:lineRule="exact"/>
              <w:ind w:left="1320"/>
              <w:jc w:val="center"/>
              <w:rPr>
                <w:sz w:val="2"/>
              </w:rPr>
            </w:pPr>
          </w:p>
          <w:p w:rsidR="00BE45AE" w:rsidRDefault="00D84275" w:rsidP="00AA7E21">
            <w:pPr>
              <w:pStyle w:val="TableParagraph"/>
              <w:tabs>
                <w:tab w:val="left" w:pos="2421"/>
                <w:tab w:val="left" w:pos="3771"/>
              </w:tabs>
              <w:spacing w:before="83" w:line="292" w:lineRule="exact"/>
              <w:ind w:left="263"/>
              <w:jc w:val="right"/>
              <w:rPr>
                <w:i/>
                <w:sz w:val="27"/>
              </w:rPr>
            </w:pPr>
            <w:r>
              <w:rPr>
                <w:i/>
                <w:sz w:val="27"/>
              </w:rPr>
              <w:t>Thanh</w:t>
            </w:r>
            <w:r>
              <w:rPr>
                <w:i/>
                <w:spacing w:val="11"/>
                <w:sz w:val="27"/>
              </w:rPr>
              <w:t xml:space="preserve"> </w:t>
            </w:r>
            <w:r>
              <w:rPr>
                <w:i/>
                <w:sz w:val="27"/>
              </w:rPr>
              <w:t>Hóa,</w:t>
            </w:r>
            <w:r>
              <w:rPr>
                <w:i/>
                <w:spacing w:val="25"/>
                <w:sz w:val="27"/>
              </w:rPr>
              <w:t xml:space="preserve"> </w:t>
            </w:r>
            <w:r>
              <w:rPr>
                <w:i/>
                <w:spacing w:val="-4"/>
                <w:sz w:val="27"/>
              </w:rPr>
              <w:t>ngày</w:t>
            </w:r>
            <w:r>
              <w:rPr>
                <w:i/>
                <w:sz w:val="27"/>
              </w:rPr>
              <w:tab/>
            </w:r>
            <w:r w:rsidR="009E035D" w:rsidRPr="009E035D">
              <w:rPr>
                <w:i/>
                <w:sz w:val="27"/>
              </w:rPr>
              <w:t xml:space="preserve">    </w:t>
            </w:r>
            <w:r>
              <w:rPr>
                <w:spacing w:val="-34"/>
                <w:position w:val="1"/>
                <w:sz w:val="26"/>
              </w:rPr>
              <w:t xml:space="preserve"> </w:t>
            </w:r>
            <w:r>
              <w:rPr>
                <w:i/>
                <w:sz w:val="27"/>
              </w:rPr>
              <w:t>tháng</w:t>
            </w:r>
            <w:r>
              <w:rPr>
                <w:i/>
                <w:spacing w:val="-5"/>
                <w:sz w:val="27"/>
              </w:rPr>
              <w:t xml:space="preserve"> </w:t>
            </w:r>
            <w:r w:rsidR="009E035D" w:rsidRPr="009E035D">
              <w:rPr>
                <w:spacing w:val="-10"/>
                <w:position w:val="1"/>
                <w:sz w:val="26"/>
              </w:rPr>
              <w:t xml:space="preserve">       </w:t>
            </w:r>
            <w:r>
              <w:rPr>
                <w:i/>
                <w:sz w:val="27"/>
              </w:rPr>
              <w:t>năm</w:t>
            </w:r>
            <w:r>
              <w:rPr>
                <w:i/>
                <w:spacing w:val="15"/>
                <w:sz w:val="27"/>
              </w:rPr>
              <w:t xml:space="preserve"> </w:t>
            </w:r>
            <w:r>
              <w:rPr>
                <w:i/>
                <w:spacing w:val="-4"/>
                <w:sz w:val="27"/>
              </w:rPr>
              <w:t>2025</w:t>
            </w:r>
          </w:p>
        </w:tc>
      </w:tr>
    </w:tbl>
    <w:p w:rsidR="00F64FCE" w:rsidRPr="00FD0482" w:rsidRDefault="00F64FCE" w:rsidP="009E035D">
      <w:pPr>
        <w:pStyle w:val="Heading1"/>
        <w:spacing w:before="240"/>
        <w:ind w:left="312" w:right="318" w:firstLine="0"/>
        <w:jc w:val="center"/>
      </w:pPr>
      <w:r w:rsidRPr="00F64FCE">
        <w:t>BẢN SO SÁNH, THUYẾT MINH DỰ THẢO VĂN BẢN QUY PHẠM PHÁP LUẬT SỬA ĐỔI, BỔ SUNG, THAY THẾ</w:t>
      </w:r>
      <w:r w:rsidR="00431D99" w:rsidRPr="00431D99">
        <w:t xml:space="preserve"> NGHỊ QUYẾT 248/2022/NQ-HĐND</w:t>
      </w:r>
      <w:r w:rsidR="008B2A48" w:rsidRPr="008B2A48">
        <w:t xml:space="preserve"> NGÀY 13/7/2022</w:t>
      </w:r>
    </w:p>
    <w:p w:rsidR="00FD0482" w:rsidRPr="00FB7AC3" w:rsidRDefault="0042245F" w:rsidP="00F07730">
      <w:pPr>
        <w:pStyle w:val="Heading1"/>
        <w:spacing w:before="0" w:after="240" w:line="380" w:lineRule="exact"/>
        <w:ind w:left="0" w:firstLine="312"/>
        <w:rPr>
          <w:b w:val="0"/>
          <w:sz w:val="28"/>
          <w:szCs w:val="28"/>
          <w:lang w:val="en-US"/>
        </w:rPr>
      </w:pPr>
      <w:r w:rsidRPr="00FB7AC3">
        <w:rPr>
          <w:b w:val="0"/>
          <w:sz w:val="28"/>
          <w:szCs w:val="28"/>
        </w:rPr>
        <w:t xml:space="preserve">Thực hiện quy định của Luật ban hành văn bản quy phạm pháp luật ngày 19 tháng 02 năm 2025; Luật sửa đổi, bổ sung một số điều của Luật Ban hành văn bản quy phạm pháp luật ngày 25 tháng 6 năm 2025, đã tiến </w:t>
      </w:r>
      <w:r w:rsidR="001A6C23" w:rsidRPr="00FB7AC3">
        <w:rPr>
          <w:b w:val="0"/>
          <w:sz w:val="28"/>
          <w:szCs w:val="28"/>
        </w:rPr>
        <w:t>hành xây dựng Bản so sánh, thuyết minh dự thảo văn bản quy phạm pháp luật sửa đổi, bổ sung</w:t>
      </w:r>
      <w:r w:rsidR="00FB7AC3" w:rsidRPr="00FB7AC3">
        <w:rPr>
          <w:b w:val="0"/>
          <w:sz w:val="28"/>
          <w:szCs w:val="28"/>
        </w:rPr>
        <w:t xml:space="preserve"> một số nội dung của Nghị quyết số 248/2022/NQ-HĐND ngày 13/7/2022 của HĐND tỉnh về Chính sách hỗ trợ các phương tiện vận tải biển quốc tế và nội địa; hỗ trợ doanh nghiệp vận chuyển hàng hóa bằng container qua Cảng Nghi Sơn, tỉnh Thanh Hóa. K</w:t>
      </w:r>
      <w:r w:rsidR="00FB7AC3">
        <w:rPr>
          <w:b w:val="0"/>
          <w:sz w:val="28"/>
          <w:szCs w:val="28"/>
          <w:lang w:val="en-US"/>
        </w:rPr>
        <w:t>ết quả như sau:</w:t>
      </w:r>
    </w:p>
    <w:p w:rsidR="00BE45AE" w:rsidRDefault="00D84275">
      <w:pPr>
        <w:pStyle w:val="BodyText"/>
        <w:spacing w:before="6"/>
        <w:ind w:left="0"/>
        <w:jc w:val="left"/>
        <w:rPr>
          <w:b/>
          <w:sz w:val="4"/>
        </w:rPr>
      </w:pPr>
      <w:r>
        <w:rPr>
          <w:b/>
          <w:noProof/>
          <w:sz w:val="4"/>
          <w:lang w:val="en-US"/>
        </w:rPr>
        <mc:AlternateContent>
          <mc:Choice Requires="wps">
            <w:drawing>
              <wp:anchor distT="0" distB="0" distL="0" distR="0" simplePos="0" relativeHeight="487588864" behindDoc="1" locked="0" layoutInCell="1" allowOverlap="1" wp14:anchorId="45D6A32C" wp14:editId="563EAB85">
                <wp:simplePos x="0" y="0"/>
                <wp:positionH relativeFrom="page">
                  <wp:posOffset>3455670</wp:posOffset>
                </wp:positionH>
                <wp:positionV relativeFrom="paragraph">
                  <wp:posOffset>48532</wp:posOffset>
                </wp:positionV>
                <wp:extent cx="110744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7440" cy="1270"/>
                        </a:xfrm>
                        <a:custGeom>
                          <a:avLst/>
                          <a:gdLst/>
                          <a:ahLst/>
                          <a:cxnLst/>
                          <a:rect l="l" t="t" r="r" b="b"/>
                          <a:pathLst>
                            <a:path w="1107440">
                              <a:moveTo>
                                <a:pt x="0" y="0"/>
                              </a:moveTo>
                              <a:lnTo>
                                <a:pt x="1107439" y="0"/>
                              </a:lnTo>
                            </a:path>
                          </a:pathLst>
                        </a:custGeom>
                        <a:ln w="7627">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72.100006pt;margin-top:3.821484pt;width:87.2pt;height:.1pt;mso-position-horizontal-relative:page;mso-position-vertical-relative:paragraph;z-index:-15727616;mso-wrap-distance-left:0;mso-wrap-distance-right:0" id="docshape3" coordorigin="5442,76" coordsize="1744,0" path="m5442,76l7186,76e" filled="false" stroked="true" strokeweight=".6006pt" strokecolor="#000000">
                <v:path arrowok="t"/>
                <v:stroke dashstyle="solid"/>
                <w10:wrap type="topAndBottom"/>
              </v:shape>
            </w:pict>
          </mc:Fallback>
        </mc:AlternateContent>
      </w:r>
    </w:p>
    <w:tbl>
      <w:tblPr>
        <w:tblStyle w:val="TableGrid"/>
        <w:tblW w:w="14175" w:type="dxa"/>
        <w:tblInd w:w="108" w:type="dxa"/>
        <w:tblLook w:val="04A0" w:firstRow="1" w:lastRow="0" w:firstColumn="1" w:lastColumn="0" w:noHBand="0" w:noVBand="1"/>
      </w:tblPr>
      <w:tblGrid>
        <w:gridCol w:w="710"/>
        <w:gridCol w:w="4819"/>
        <w:gridCol w:w="4252"/>
        <w:gridCol w:w="4394"/>
      </w:tblGrid>
      <w:tr w:rsidR="00997E56" w:rsidRPr="00914896" w:rsidTr="00324774">
        <w:tc>
          <w:tcPr>
            <w:tcW w:w="710" w:type="dxa"/>
          </w:tcPr>
          <w:p w:rsidR="00997E56" w:rsidRPr="00914896" w:rsidRDefault="00F83110" w:rsidP="00546B4C">
            <w:pPr>
              <w:pStyle w:val="BodyText"/>
              <w:spacing w:line="380" w:lineRule="exact"/>
              <w:ind w:left="0" w:right="10"/>
              <w:jc w:val="center"/>
              <w:rPr>
                <w:rFonts w:asciiTheme="majorHAnsi" w:hAnsiTheme="majorHAnsi" w:cstheme="majorHAnsi"/>
                <w:b/>
                <w:sz w:val="24"/>
                <w:szCs w:val="24"/>
                <w:lang w:val="en-US"/>
              </w:rPr>
            </w:pPr>
            <w:r w:rsidRPr="00914896">
              <w:rPr>
                <w:rFonts w:asciiTheme="majorHAnsi" w:hAnsiTheme="majorHAnsi" w:cstheme="majorHAnsi"/>
                <w:b/>
                <w:sz w:val="24"/>
                <w:szCs w:val="24"/>
                <w:lang w:val="en-US"/>
              </w:rPr>
              <w:t>TT</w:t>
            </w:r>
          </w:p>
        </w:tc>
        <w:tc>
          <w:tcPr>
            <w:tcW w:w="4819" w:type="dxa"/>
          </w:tcPr>
          <w:p w:rsidR="00997E56" w:rsidRPr="00914896" w:rsidRDefault="00997E56" w:rsidP="00546B4C">
            <w:pPr>
              <w:pStyle w:val="BodyText"/>
              <w:spacing w:line="380" w:lineRule="exact"/>
              <w:ind w:left="0" w:right="10"/>
              <w:jc w:val="center"/>
              <w:rPr>
                <w:rFonts w:asciiTheme="majorHAnsi" w:hAnsiTheme="majorHAnsi" w:cstheme="majorHAnsi"/>
                <w:b/>
                <w:sz w:val="24"/>
                <w:szCs w:val="24"/>
              </w:rPr>
            </w:pPr>
            <w:r w:rsidRPr="00914896">
              <w:rPr>
                <w:rFonts w:asciiTheme="majorHAnsi" w:hAnsiTheme="majorHAnsi" w:cstheme="majorHAnsi"/>
                <w:b/>
                <w:sz w:val="24"/>
                <w:szCs w:val="24"/>
              </w:rPr>
              <w:t>Nghị quyết số 248/2022/NQ-HĐND ngày 13/7/2022</w:t>
            </w:r>
          </w:p>
        </w:tc>
        <w:tc>
          <w:tcPr>
            <w:tcW w:w="4252" w:type="dxa"/>
          </w:tcPr>
          <w:p w:rsidR="00997E56" w:rsidRPr="00914896" w:rsidRDefault="00997E56" w:rsidP="00546B4C">
            <w:pPr>
              <w:pStyle w:val="BodyText"/>
              <w:spacing w:line="380" w:lineRule="exact"/>
              <w:ind w:left="0" w:right="10"/>
              <w:jc w:val="center"/>
              <w:rPr>
                <w:rFonts w:asciiTheme="majorHAnsi" w:hAnsiTheme="majorHAnsi" w:cstheme="majorHAnsi"/>
                <w:b/>
                <w:sz w:val="24"/>
                <w:szCs w:val="24"/>
              </w:rPr>
            </w:pPr>
            <w:r w:rsidRPr="00914896">
              <w:rPr>
                <w:rFonts w:asciiTheme="majorHAnsi" w:hAnsiTheme="majorHAnsi" w:cstheme="majorHAnsi"/>
                <w:b/>
                <w:sz w:val="24"/>
                <w:szCs w:val="24"/>
              </w:rPr>
              <w:t>Dự thảo Nghị quyết sửa đổi, bổ sung một số điều của Nghị quyết số 248/2022/NQ-HĐND ngày 13/7/2022</w:t>
            </w:r>
          </w:p>
        </w:tc>
        <w:tc>
          <w:tcPr>
            <w:tcW w:w="4394" w:type="dxa"/>
          </w:tcPr>
          <w:p w:rsidR="00997E56" w:rsidRPr="00914896" w:rsidRDefault="00997E56" w:rsidP="00546B4C">
            <w:pPr>
              <w:pStyle w:val="BodyText"/>
              <w:spacing w:line="380" w:lineRule="exact"/>
              <w:ind w:left="0" w:right="10"/>
              <w:jc w:val="center"/>
              <w:rPr>
                <w:rFonts w:asciiTheme="majorHAnsi" w:hAnsiTheme="majorHAnsi" w:cstheme="majorHAnsi"/>
                <w:b/>
                <w:sz w:val="24"/>
                <w:szCs w:val="24"/>
                <w:lang w:val="en-US"/>
              </w:rPr>
            </w:pPr>
            <w:r w:rsidRPr="00914896">
              <w:rPr>
                <w:rFonts w:asciiTheme="majorHAnsi" w:hAnsiTheme="majorHAnsi" w:cstheme="majorHAnsi"/>
                <w:b/>
                <w:sz w:val="24"/>
                <w:szCs w:val="24"/>
                <w:lang w:val="en-US"/>
              </w:rPr>
              <w:t>Thuyết minh</w:t>
            </w:r>
          </w:p>
        </w:tc>
      </w:tr>
      <w:tr w:rsidR="00997E56" w:rsidRPr="00914896" w:rsidTr="008020DA">
        <w:tc>
          <w:tcPr>
            <w:tcW w:w="710" w:type="dxa"/>
            <w:vAlign w:val="center"/>
          </w:tcPr>
          <w:p w:rsidR="00997E56" w:rsidRPr="00914896" w:rsidRDefault="00997E56" w:rsidP="008020DA">
            <w:pPr>
              <w:pStyle w:val="BodyText"/>
              <w:spacing w:line="360" w:lineRule="exact"/>
              <w:ind w:left="0" w:right="10"/>
              <w:jc w:val="center"/>
              <w:rPr>
                <w:rFonts w:asciiTheme="majorHAnsi" w:hAnsiTheme="majorHAnsi" w:cstheme="majorHAnsi"/>
                <w:b/>
                <w:sz w:val="24"/>
                <w:szCs w:val="24"/>
                <w:lang w:val="en-US"/>
              </w:rPr>
            </w:pPr>
            <w:r w:rsidRPr="00914896">
              <w:rPr>
                <w:rFonts w:asciiTheme="majorHAnsi" w:hAnsiTheme="majorHAnsi" w:cstheme="majorHAnsi"/>
                <w:b/>
                <w:sz w:val="24"/>
                <w:szCs w:val="24"/>
                <w:lang w:val="en-US"/>
              </w:rPr>
              <w:t>I</w:t>
            </w:r>
          </w:p>
        </w:tc>
        <w:tc>
          <w:tcPr>
            <w:tcW w:w="4819" w:type="dxa"/>
          </w:tcPr>
          <w:p w:rsidR="00997E56" w:rsidRPr="00914896" w:rsidRDefault="00997E56" w:rsidP="009F7761">
            <w:pPr>
              <w:pStyle w:val="BodyText"/>
              <w:spacing w:line="360" w:lineRule="exact"/>
              <w:ind w:left="0" w:right="10"/>
              <w:rPr>
                <w:rFonts w:asciiTheme="majorHAnsi" w:hAnsiTheme="majorHAnsi" w:cstheme="majorHAnsi"/>
                <w:b/>
                <w:sz w:val="24"/>
                <w:szCs w:val="24"/>
              </w:rPr>
            </w:pPr>
            <w:r w:rsidRPr="00914896">
              <w:rPr>
                <w:rFonts w:asciiTheme="majorHAnsi" w:hAnsiTheme="majorHAnsi" w:cstheme="majorHAnsi"/>
                <w:b/>
                <w:sz w:val="24"/>
                <w:szCs w:val="24"/>
              </w:rPr>
              <w:t xml:space="preserve">Điều 1. </w:t>
            </w:r>
            <w:r w:rsidR="005F3250" w:rsidRPr="00914896">
              <w:rPr>
                <w:rFonts w:asciiTheme="majorHAnsi" w:hAnsiTheme="majorHAnsi" w:cstheme="majorHAnsi"/>
                <w:b/>
                <w:sz w:val="24"/>
                <w:szCs w:val="24"/>
              </w:rPr>
              <w:t>Ban hành Chính sách hỗ trợ các phương tiện vận tải biển quốc tế và nội địa; hỗ trợ doanh nghiệp vận chuyển hàng hóa bằng Container qua Cảng Nghi Sơn, tỉnh Thanh Hóa, với các nội dung cụ thể như sau</w:t>
            </w:r>
          </w:p>
        </w:tc>
        <w:tc>
          <w:tcPr>
            <w:tcW w:w="4252" w:type="dxa"/>
          </w:tcPr>
          <w:p w:rsidR="00997E56" w:rsidRPr="00914896" w:rsidRDefault="00997E56" w:rsidP="009F7761">
            <w:pPr>
              <w:pStyle w:val="BodyText"/>
              <w:spacing w:line="360" w:lineRule="exact"/>
              <w:ind w:left="0" w:right="10"/>
              <w:rPr>
                <w:rFonts w:asciiTheme="majorHAnsi" w:hAnsiTheme="majorHAnsi" w:cstheme="majorHAnsi"/>
                <w:sz w:val="24"/>
                <w:szCs w:val="24"/>
              </w:rPr>
            </w:pPr>
          </w:p>
        </w:tc>
        <w:tc>
          <w:tcPr>
            <w:tcW w:w="4394" w:type="dxa"/>
          </w:tcPr>
          <w:p w:rsidR="00997E56" w:rsidRPr="00914896" w:rsidRDefault="00997E56" w:rsidP="009F7761">
            <w:pPr>
              <w:pStyle w:val="BodyText"/>
              <w:spacing w:line="360" w:lineRule="exact"/>
              <w:ind w:left="0" w:right="10"/>
              <w:rPr>
                <w:rFonts w:asciiTheme="majorHAnsi" w:hAnsiTheme="majorHAnsi" w:cstheme="majorHAnsi"/>
                <w:sz w:val="24"/>
                <w:szCs w:val="24"/>
              </w:rPr>
            </w:pPr>
          </w:p>
        </w:tc>
      </w:tr>
      <w:tr w:rsidR="00997E56" w:rsidRPr="00914896" w:rsidTr="008020DA">
        <w:tc>
          <w:tcPr>
            <w:tcW w:w="710" w:type="dxa"/>
            <w:vAlign w:val="center"/>
          </w:tcPr>
          <w:p w:rsidR="00997E56" w:rsidRPr="00914896" w:rsidRDefault="00EA2A97" w:rsidP="008020DA">
            <w:pPr>
              <w:pStyle w:val="BodyText"/>
              <w:spacing w:line="360" w:lineRule="exact"/>
              <w:ind w:left="0" w:right="10"/>
              <w:jc w:val="center"/>
              <w:rPr>
                <w:rFonts w:asciiTheme="majorHAnsi" w:hAnsiTheme="majorHAnsi" w:cstheme="majorHAnsi"/>
                <w:sz w:val="24"/>
                <w:szCs w:val="24"/>
                <w:lang w:val="en-US"/>
              </w:rPr>
            </w:pPr>
            <w:r w:rsidRPr="00914896">
              <w:rPr>
                <w:rFonts w:asciiTheme="majorHAnsi" w:hAnsiTheme="majorHAnsi" w:cstheme="majorHAnsi"/>
                <w:sz w:val="24"/>
                <w:szCs w:val="24"/>
                <w:lang w:val="en-US"/>
              </w:rPr>
              <w:t>1</w:t>
            </w:r>
          </w:p>
        </w:tc>
        <w:tc>
          <w:tcPr>
            <w:tcW w:w="4819" w:type="dxa"/>
          </w:tcPr>
          <w:p w:rsidR="003D177B" w:rsidRPr="00914896" w:rsidRDefault="00997E56" w:rsidP="009F7761">
            <w:pPr>
              <w:pStyle w:val="BodyText"/>
              <w:spacing w:line="360" w:lineRule="exact"/>
              <w:ind w:left="0" w:right="10"/>
              <w:rPr>
                <w:rFonts w:asciiTheme="majorHAnsi" w:hAnsiTheme="majorHAnsi" w:cstheme="majorHAnsi"/>
                <w:sz w:val="24"/>
                <w:szCs w:val="24"/>
              </w:rPr>
            </w:pPr>
            <w:r w:rsidRPr="00914896">
              <w:rPr>
                <w:rFonts w:asciiTheme="majorHAnsi" w:hAnsiTheme="majorHAnsi" w:cstheme="majorHAnsi"/>
                <w:sz w:val="24"/>
                <w:szCs w:val="24"/>
              </w:rPr>
              <w:t xml:space="preserve">1. </w:t>
            </w:r>
            <w:r w:rsidR="00373445" w:rsidRPr="00914896">
              <w:rPr>
                <w:rFonts w:asciiTheme="majorHAnsi" w:hAnsiTheme="majorHAnsi" w:cstheme="majorHAnsi"/>
                <w:sz w:val="24"/>
                <w:szCs w:val="24"/>
              </w:rPr>
              <w:t>Hỗ trợ các phương tiện vận tải</w:t>
            </w:r>
            <w:r w:rsidR="003D177B" w:rsidRPr="00914896">
              <w:rPr>
                <w:rFonts w:asciiTheme="majorHAnsi" w:hAnsiTheme="majorHAnsi" w:cstheme="majorHAnsi"/>
                <w:sz w:val="24"/>
                <w:szCs w:val="24"/>
              </w:rPr>
              <w:t xml:space="preserve"> biển quốc tế qua cảng Nghi Sơn, tỉnh Thanh Hoá</w:t>
            </w:r>
          </w:p>
          <w:p w:rsidR="00997E56" w:rsidRPr="00914896" w:rsidRDefault="003D177B" w:rsidP="009F7761">
            <w:pPr>
              <w:pStyle w:val="BodyText"/>
              <w:spacing w:line="360" w:lineRule="exact"/>
              <w:ind w:left="0" w:right="10"/>
              <w:rPr>
                <w:rFonts w:asciiTheme="majorHAnsi" w:hAnsiTheme="majorHAnsi" w:cstheme="majorHAnsi"/>
                <w:sz w:val="24"/>
                <w:szCs w:val="24"/>
              </w:rPr>
            </w:pPr>
            <w:r w:rsidRPr="00914896">
              <w:rPr>
                <w:rFonts w:asciiTheme="majorHAnsi" w:hAnsiTheme="majorHAnsi" w:cstheme="majorHAnsi"/>
                <w:sz w:val="24"/>
                <w:szCs w:val="24"/>
              </w:rPr>
              <w:t>a) Đối tượng và điều kiện hỗ trợ</w:t>
            </w:r>
          </w:p>
          <w:p w:rsidR="00A02775" w:rsidRPr="00FD0482" w:rsidRDefault="00A02775" w:rsidP="009F7761">
            <w:pPr>
              <w:pStyle w:val="BodyText"/>
              <w:spacing w:line="360" w:lineRule="exact"/>
              <w:ind w:left="0" w:right="10"/>
              <w:rPr>
                <w:rFonts w:asciiTheme="majorHAnsi" w:hAnsiTheme="majorHAnsi" w:cstheme="majorHAnsi"/>
                <w:sz w:val="24"/>
                <w:szCs w:val="24"/>
              </w:rPr>
            </w:pPr>
            <w:r w:rsidRPr="00914896">
              <w:rPr>
                <w:rFonts w:asciiTheme="majorHAnsi" w:hAnsiTheme="majorHAnsi" w:cstheme="majorHAnsi"/>
                <w:sz w:val="24"/>
                <w:szCs w:val="24"/>
              </w:rPr>
              <w:t xml:space="preserve">- </w:t>
            </w:r>
            <w:r w:rsidR="00546B4C" w:rsidRPr="00914896">
              <w:rPr>
                <w:rFonts w:asciiTheme="majorHAnsi" w:hAnsiTheme="majorHAnsi" w:cstheme="majorHAnsi"/>
                <w:sz w:val="24"/>
                <w:szCs w:val="24"/>
              </w:rPr>
              <w:t>Hãng tàu biển được cấp phép hoạt động kinh doanh vận chuyển container theo quy định</w:t>
            </w:r>
          </w:p>
          <w:p w:rsidR="00F83110" w:rsidRPr="00FD0482" w:rsidRDefault="00F83110" w:rsidP="009F7761">
            <w:pPr>
              <w:pStyle w:val="BodyText"/>
              <w:spacing w:line="360" w:lineRule="exact"/>
              <w:ind w:left="0" w:right="10"/>
              <w:rPr>
                <w:rFonts w:asciiTheme="majorHAnsi" w:hAnsiTheme="majorHAnsi" w:cstheme="majorHAnsi"/>
                <w:sz w:val="24"/>
                <w:szCs w:val="24"/>
              </w:rPr>
            </w:pPr>
          </w:p>
          <w:p w:rsidR="00F83110" w:rsidRPr="00FD0482" w:rsidRDefault="00F83110" w:rsidP="009F7761">
            <w:pPr>
              <w:pStyle w:val="BodyText"/>
              <w:spacing w:line="360" w:lineRule="exact"/>
              <w:ind w:left="0" w:right="10"/>
              <w:rPr>
                <w:rFonts w:asciiTheme="majorHAnsi" w:hAnsiTheme="majorHAnsi" w:cstheme="majorHAnsi"/>
                <w:sz w:val="24"/>
                <w:szCs w:val="24"/>
              </w:rPr>
            </w:pPr>
          </w:p>
          <w:p w:rsidR="00DD4B4D" w:rsidRPr="00FD0482" w:rsidRDefault="00DD4B4D" w:rsidP="009F7761">
            <w:pPr>
              <w:pStyle w:val="BodyText"/>
              <w:spacing w:line="360" w:lineRule="exact"/>
              <w:ind w:left="0" w:right="10"/>
              <w:rPr>
                <w:rFonts w:asciiTheme="majorHAnsi" w:hAnsiTheme="majorHAnsi" w:cstheme="majorHAnsi"/>
                <w:sz w:val="24"/>
                <w:szCs w:val="24"/>
              </w:rPr>
            </w:pPr>
          </w:p>
          <w:p w:rsidR="00F83110" w:rsidRPr="00FD0482" w:rsidRDefault="00F83110" w:rsidP="009F7761">
            <w:pPr>
              <w:pStyle w:val="BodyText"/>
              <w:spacing w:line="360" w:lineRule="exact"/>
              <w:ind w:left="0" w:right="10"/>
              <w:rPr>
                <w:rFonts w:asciiTheme="majorHAnsi" w:hAnsiTheme="majorHAnsi" w:cstheme="majorHAnsi"/>
                <w:sz w:val="24"/>
                <w:szCs w:val="24"/>
              </w:rPr>
            </w:pPr>
          </w:p>
          <w:p w:rsidR="004151D8" w:rsidRPr="00FD0482" w:rsidRDefault="004151D8" w:rsidP="009F7761">
            <w:pPr>
              <w:pStyle w:val="BodyText"/>
              <w:spacing w:line="360" w:lineRule="exact"/>
              <w:ind w:left="0" w:right="10"/>
              <w:rPr>
                <w:rFonts w:asciiTheme="majorHAnsi" w:hAnsiTheme="majorHAnsi" w:cstheme="majorHAnsi"/>
                <w:sz w:val="24"/>
                <w:szCs w:val="24"/>
              </w:rPr>
            </w:pPr>
          </w:p>
          <w:p w:rsidR="004151D8" w:rsidRPr="00FD0482" w:rsidRDefault="004151D8" w:rsidP="009F7761">
            <w:pPr>
              <w:pStyle w:val="BodyText"/>
              <w:spacing w:line="360" w:lineRule="exact"/>
              <w:ind w:left="0" w:right="10"/>
              <w:rPr>
                <w:rFonts w:asciiTheme="majorHAnsi" w:hAnsiTheme="majorHAnsi" w:cstheme="majorHAnsi"/>
                <w:sz w:val="24"/>
                <w:szCs w:val="24"/>
              </w:rPr>
            </w:pPr>
          </w:p>
          <w:p w:rsidR="004151D8" w:rsidRPr="00FD0482" w:rsidRDefault="004151D8" w:rsidP="009F7761">
            <w:pPr>
              <w:pStyle w:val="BodyText"/>
              <w:spacing w:line="360" w:lineRule="exact"/>
              <w:ind w:left="0" w:right="10"/>
              <w:rPr>
                <w:rFonts w:asciiTheme="majorHAnsi" w:hAnsiTheme="majorHAnsi" w:cstheme="majorHAnsi"/>
                <w:sz w:val="24"/>
                <w:szCs w:val="24"/>
              </w:rPr>
            </w:pPr>
          </w:p>
          <w:p w:rsidR="00914896" w:rsidRPr="00FD0482" w:rsidRDefault="00914896" w:rsidP="009F7761">
            <w:pPr>
              <w:spacing w:line="360" w:lineRule="exact"/>
              <w:rPr>
                <w:rFonts w:asciiTheme="majorHAnsi" w:hAnsiTheme="majorHAnsi" w:cstheme="majorHAnsi"/>
                <w:sz w:val="24"/>
                <w:szCs w:val="24"/>
              </w:rPr>
            </w:pPr>
          </w:p>
          <w:p w:rsidR="00914896" w:rsidRPr="00FD0482" w:rsidRDefault="00914896" w:rsidP="009F7761">
            <w:pPr>
              <w:spacing w:line="360" w:lineRule="exact"/>
              <w:rPr>
                <w:rFonts w:asciiTheme="majorHAnsi" w:hAnsiTheme="majorHAnsi" w:cstheme="majorHAnsi"/>
                <w:sz w:val="24"/>
                <w:szCs w:val="24"/>
              </w:rPr>
            </w:pPr>
          </w:p>
          <w:p w:rsidR="00F83110" w:rsidRPr="00914896" w:rsidRDefault="00F83110" w:rsidP="009F7761">
            <w:pPr>
              <w:spacing w:line="360" w:lineRule="exact"/>
              <w:rPr>
                <w:rFonts w:asciiTheme="majorHAnsi" w:hAnsiTheme="majorHAnsi" w:cstheme="majorHAnsi"/>
                <w:sz w:val="24"/>
                <w:szCs w:val="24"/>
              </w:rPr>
            </w:pPr>
            <w:r w:rsidRPr="00FD0482">
              <w:rPr>
                <w:rFonts w:asciiTheme="majorHAnsi" w:hAnsiTheme="majorHAnsi" w:cstheme="majorHAnsi"/>
                <w:sz w:val="24"/>
                <w:szCs w:val="24"/>
              </w:rPr>
              <w:t xml:space="preserve">b) </w:t>
            </w:r>
            <w:r w:rsidRPr="00914896">
              <w:rPr>
                <w:rFonts w:asciiTheme="majorHAnsi" w:hAnsiTheme="majorHAnsi" w:cstheme="majorHAnsi"/>
                <w:sz w:val="24"/>
                <w:szCs w:val="24"/>
              </w:rPr>
              <w:t>Mức hỗ trợ: 500.000.000đ/chuyến qua Cảng Nghi Sơn.</w:t>
            </w:r>
          </w:p>
        </w:tc>
        <w:tc>
          <w:tcPr>
            <w:tcW w:w="4252" w:type="dxa"/>
          </w:tcPr>
          <w:p w:rsidR="00CE06F0" w:rsidRPr="00FD0482" w:rsidRDefault="00CE06F0" w:rsidP="009F7761">
            <w:pPr>
              <w:pStyle w:val="BodyText"/>
              <w:spacing w:line="360" w:lineRule="exact"/>
              <w:ind w:left="0" w:right="10"/>
              <w:rPr>
                <w:rFonts w:asciiTheme="majorHAnsi" w:hAnsiTheme="majorHAnsi" w:cstheme="majorHAnsi"/>
                <w:sz w:val="24"/>
                <w:szCs w:val="24"/>
              </w:rPr>
            </w:pPr>
          </w:p>
          <w:p w:rsidR="00CE06F0" w:rsidRPr="00FD0482" w:rsidRDefault="00CE06F0" w:rsidP="009F7761">
            <w:pPr>
              <w:pStyle w:val="BodyText"/>
              <w:spacing w:line="360" w:lineRule="exact"/>
              <w:ind w:left="0" w:right="10"/>
              <w:rPr>
                <w:rFonts w:asciiTheme="majorHAnsi" w:hAnsiTheme="majorHAnsi" w:cstheme="majorHAnsi"/>
                <w:sz w:val="24"/>
                <w:szCs w:val="24"/>
              </w:rPr>
            </w:pPr>
          </w:p>
          <w:p w:rsidR="00CE06F0" w:rsidRPr="00FD0482" w:rsidRDefault="00CE06F0" w:rsidP="009F7761">
            <w:pPr>
              <w:pStyle w:val="BodyText"/>
              <w:spacing w:line="360" w:lineRule="exact"/>
              <w:ind w:left="0" w:right="10"/>
              <w:rPr>
                <w:rFonts w:asciiTheme="majorHAnsi" w:hAnsiTheme="majorHAnsi" w:cstheme="majorHAnsi"/>
                <w:sz w:val="24"/>
                <w:szCs w:val="24"/>
              </w:rPr>
            </w:pPr>
          </w:p>
          <w:p w:rsidR="00997E56" w:rsidRPr="00914896" w:rsidRDefault="00CE06F0" w:rsidP="009F7761">
            <w:pPr>
              <w:pStyle w:val="BodyText"/>
              <w:spacing w:line="360" w:lineRule="exact"/>
              <w:ind w:left="0" w:right="10"/>
              <w:rPr>
                <w:rFonts w:asciiTheme="majorHAnsi" w:hAnsiTheme="majorHAnsi" w:cstheme="majorHAnsi"/>
                <w:sz w:val="24"/>
                <w:szCs w:val="24"/>
              </w:rPr>
            </w:pPr>
            <w:r w:rsidRPr="00FD0482">
              <w:rPr>
                <w:rFonts w:asciiTheme="majorHAnsi" w:hAnsiTheme="majorHAnsi" w:cstheme="majorHAnsi"/>
                <w:sz w:val="24"/>
                <w:szCs w:val="24"/>
              </w:rPr>
              <w:t xml:space="preserve">- </w:t>
            </w:r>
            <w:r w:rsidR="00B943DF" w:rsidRPr="00914896">
              <w:rPr>
                <w:rFonts w:asciiTheme="majorHAnsi" w:hAnsiTheme="majorHAnsi" w:cstheme="majorHAnsi"/>
                <w:sz w:val="24"/>
                <w:szCs w:val="24"/>
              </w:rPr>
              <w:t>Các hãng tàu biển nội địa được cấp phép hoạt động mở tuyến vận chuyển container theo quy định</w:t>
            </w:r>
            <w:r w:rsidR="00F83110" w:rsidRPr="00914896">
              <w:rPr>
                <w:rFonts w:asciiTheme="majorHAnsi" w:hAnsiTheme="majorHAnsi" w:cstheme="majorHAnsi"/>
                <w:sz w:val="24"/>
                <w:szCs w:val="24"/>
              </w:rPr>
              <w:t>.</w:t>
            </w:r>
          </w:p>
          <w:p w:rsidR="00F83110" w:rsidRPr="00FD0482" w:rsidRDefault="00F83110" w:rsidP="009F7761">
            <w:pPr>
              <w:pStyle w:val="BodyText"/>
              <w:spacing w:line="360" w:lineRule="exact"/>
              <w:ind w:left="0" w:right="10"/>
              <w:rPr>
                <w:rFonts w:asciiTheme="majorHAnsi" w:hAnsiTheme="majorHAnsi" w:cstheme="majorHAnsi"/>
                <w:sz w:val="24"/>
                <w:szCs w:val="24"/>
              </w:rPr>
            </w:pPr>
          </w:p>
          <w:p w:rsidR="00F83110" w:rsidRPr="00FD0482" w:rsidRDefault="00F83110" w:rsidP="009F7761">
            <w:pPr>
              <w:pStyle w:val="BodyText"/>
              <w:spacing w:line="360" w:lineRule="exact"/>
              <w:ind w:left="0" w:right="10"/>
              <w:rPr>
                <w:rFonts w:asciiTheme="majorHAnsi" w:hAnsiTheme="majorHAnsi" w:cstheme="majorHAnsi"/>
                <w:sz w:val="24"/>
                <w:szCs w:val="24"/>
              </w:rPr>
            </w:pPr>
          </w:p>
          <w:p w:rsidR="00F83110" w:rsidRPr="00FD0482" w:rsidRDefault="00F83110" w:rsidP="009F7761">
            <w:pPr>
              <w:pStyle w:val="BodyText"/>
              <w:spacing w:line="360" w:lineRule="exact"/>
              <w:ind w:left="0" w:right="10"/>
              <w:rPr>
                <w:rFonts w:asciiTheme="majorHAnsi" w:hAnsiTheme="majorHAnsi" w:cstheme="majorHAnsi"/>
                <w:sz w:val="24"/>
                <w:szCs w:val="24"/>
              </w:rPr>
            </w:pPr>
          </w:p>
          <w:p w:rsidR="004151D8" w:rsidRPr="00FD0482" w:rsidRDefault="004151D8" w:rsidP="009F7761">
            <w:pPr>
              <w:pStyle w:val="BodyText"/>
              <w:spacing w:line="360" w:lineRule="exact"/>
              <w:ind w:left="0" w:right="10"/>
              <w:rPr>
                <w:rFonts w:asciiTheme="majorHAnsi" w:hAnsiTheme="majorHAnsi" w:cstheme="majorHAnsi"/>
                <w:sz w:val="24"/>
                <w:szCs w:val="24"/>
              </w:rPr>
            </w:pPr>
          </w:p>
          <w:p w:rsidR="004151D8" w:rsidRPr="00FD0482" w:rsidRDefault="004151D8" w:rsidP="009F7761">
            <w:pPr>
              <w:pStyle w:val="BodyText"/>
              <w:spacing w:line="360" w:lineRule="exact"/>
              <w:ind w:left="0" w:right="10"/>
              <w:rPr>
                <w:rFonts w:asciiTheme="majorHAnsi" w:hAnsiTheme="majorHAnsi" w:cstheme="majorHAnsi"/>
                <w:sz w:val="24"/>
                <w:szCs w:val="24"/>
              </w:rPr>
            </w:pPr>
          </w:p>
          <w:p w:rsidR="004151D8" w:rsidRPr="00FD0482" w:rsidRDefault="004151D8" w:rsidP="009F7761">
            <w:pPr>
              <w:pStyle w:val="BodyText"/>
              <w:spacing w:line="360" w:lineRule="exact"/>
              <w:ind w:left="0" w:right="10"/>
              <w:rPr>
                <w:rFonts w:asciiTheme="majorHAnsi" w:hAnsiTheme="majorHAnsi" w:cstheme="majorHAnsi"/>
                <w:sz w:val="24"/>
                <w:szCs w:val="24"/>
              </w:rPr>
            </w:pPr>
          </w:p>
          <w:p w:rsidR="004151D8" w:rsidRPr="00FD0482" w:rsidRDefault="004151D8" w:rsidP="009F7761">
            <w:pPr>
              <w:pStyle w:val="BodyText"/>
              <w:spacing w:line="360" w:lineRule="exact"/>
              <w:ind w:left="0" w:right="10"/>
              <w:rPr>
                <w:rFonts w:asciiTheme="majorHAnsi" w:hAnsiTheme="majorHAnsi" w:cstheme="majorHAnsi"/>
                <w:sz w:val="24"/>
                <w:szCs w:val="24"/>
              </w:rPr>
            </w:pPr>
          </w:p>
          <w:p w:rsidR="00914896" w:rsidRDefault="00914896" w:rsidP="009F7761">
            <w:pPr>
              <w:pStyle w:val="BodyText"/>
              <w:spacing w:line="360" w:lineRule="exact"/>
              <w:ind w:left="0" w:right="10"/>
              <w:rPr>
                <w:rFonts w:asciiTheme="majorHAnsi" w:hAnsiTheme="majorHAnsi" w:cstheme="majorHAnsi"/>
                <w:bCs/>
                <w:sz w:val="24"/>
                <w:szCs w:val="24"/>
                <w:lang w:val="pt-BR" w:eastAsia="vi-VN"/>
              </w:rPr>
            </w:pPr>
          </w:p>
          <w:p w:rsidR="00F83110" w:rsidRPr="00914896" w:rsidRDefault="00F83110" w:rsidP="009F7761">
            <w:pPr>
              <w:pStyle w:val="BodyText"/>
              <w:spacing w:line="360" w:lineRule="exact"/>
              <w:ind w:left="0" w:right="10"/>
              <w:rPr>
                <w:rFonts w:asciiTheme="majorHAnsi" w:hAnsiTheme="majorHAnsi" w:cstheme="majorHAnsi"/>
                <w:sz w:val="24"/>
                <w:szCs w:val="24"/>
                <w:lang w:val="pt-BR"/>
              </w:rPr>
            </w:pPr>
            <w:r w:rsidRPr="00914896">
              <w:rPr>
                <w:rFonts w:asciiTheme="majorHAnsi" w:hAnsiTheme="majorHAnsi" w:cstheme="majorHAnsi"/>
                <w:bCs/>
                <w:sz w:val="24"/>
                <w:szCs w:val="24"/>
                <w:lang w:val="pt-BR" w:eastAsia="vi-VN"/>
              </w:rPr>
              <w:t>b) Mức hỗ trợ: 500.000.000đ/chuyến qua Cảng Nghi Sơn.</w:t>
            </w:r>
          </w:p>
        </w:tc>
        <w:tc>
          <w:tcPr>
            <w:tcW w:w="4394" w:type="dxa"/>
          </w:tcPr>
          <w:p w:rsidR="004151D8" w:rsidRPr="00914896" w:rsidRDefault="004151D8" w:rsidP="009F7761">
            <w:pPr>
              <w:spacing w:line="360" w:lineRule="exact"/>
              <w:jc w:val="both"/>
              <w:rPr>
                <w:rFonts w:asciiTheme="majorHAnsi" w:hAnsiTheme="majorHAnsi" w:cstheme="majorHAnsi"/>
                <w:bCs/>
                <w:sz w:val="24"/>
                <w:szCs w:val="24"/>
                <w:lang w:val="pt-BR" w:eastAsia="vi-VN"/>
              </w:rPr>
            </w:pPr>
          </w:p>
          <w:p w:rsidR="004151D8" w:rsidRPr="00914896" w:rsidRDefault="004151D8" w:rsidP="009F7761">
            <w:pPr>
              <w:spacing w:line="360" w:lineRule="exact"/>
              <w:jc w:val="both"/>
              <w:rPr>
                <w:rFonts w:asciiTheme="majorHAnsi" w:hAnsiTheme="majorHAnsi" w:cstheme="majorHAnsi"/>
                <w:bCs/>
                <w:sz w:val="24"/>
                <w:szCs w:val="24"/>
                <w:lang w:val="pt-BR" w:eastAsia="vi-VN"/>
              </w:rPr>
            </w:pPr>
          </w:p>
          <w:p w:rsidR="004151D8" w:rsidRPr="00914896" w:rsidRDefault="004151D8" w:rsidP="009F7761">
            <w:pPr>
              <w:spacing w:line="360" w:lineRule="exact"/>
              <w:jc w:val="both"/>
              <w:rPr>
                <w:rFonts w:asciiTheme="majorHAnsi" w:hAnsiTheme="majorHAnsi" w:cstheme="majorHAnsi"/>
                <w:bCs/>
                <w:sz w:val="24"/>
                <w:szCs w:val="24"/>
                <w:lang w:val="pt-BR" w:eastAsia="vi-VN"/>
              </w:rPr>
            </w:pPr>
          </w:p>
          <w:p w:rsidR="00997E56" w:rsidRPr="00914896" w:rsidRDefault="00DD4B4D" w:rsidP="009F7761">
            <w:pPr>
              <w:spacing w:line="360" w:lineRule="exact"/>
              <w:jc w:val="both"/>
              <w:rPr>
                <w:rFonts w:asciiTheme="majorHAnsi" w:hAnsiTheme="majorHAnsi" w:cstheme="majorHAnsi"/>
                <w:bCs/>
                <w:sz w:val="24"/>
                <w:szCs w:val="24"/>
                <w:lang w:val="pt-BR" w:eastAsia="vi-VN"/>
              </w:rPr>
            </w:pPr>
            <w:r w:rsidRPr="00914896">
              <w:rPr>
                <w:rFonts w:asciiTheme="majorHAnsi" w:hAnsiTheme="majorHAnsi" w:cstheme="majorHAnsi"/>
                <w:bCs/>
                <w:sz w:val="24"/>
                <w:szCs w:val="24"/>
                <w:lang w:val="pt-BR" w:eastAsia="vi-VN"/>
              </w:rPr>
              <w:t xml:space="preserve">- </w:t>
            </w:r>
            <w:r w:rsidR="00B943DF" w:rsidRPr="00914896">
              <w:rPr>
                <w:rFonts w:asciiTheme="majorHAnsi" w:hAnsiTheme="majorHAnsi" w:cstheme="majorHAnsi"/>
                <w:bCs/>
                <w:sz w:val="24"/>
                <w:szCs w:val="24"/>
                <w:lang w:val="pt-BR" w:eastAsia="vi-VN"/>
              </w:rPr>
              <w:t xml:space="preserve">Căn cứ các quy định hiện hành đối với tàu nội địa thực hiện việc trung chuyển hàng hóa không phải cấp giấy phép hoạt </w:t>
            </w:r>
            <w:r w:rsidR="00B943DF" w:rsidRPr="00914896">
              <w:rPr>
                <w:rFonts w:asciiTheme="majorHAnsi" w:hAnsiTheme="majorHAnsi" w:cstheme="majorHAnsi"/>
                <w:bCs/>
                <w:sz w:val="24"/>
                <w:szCs w:val="24"/>
                <w:lang w:val="pt-BR" w:eastAsia="vi-VN"/>
              </w:rPr>
              <w:lastRenderedPageBreak/>
              <w:t>động kinh doanh vận tải biển đối với các loại tàu thực hiện vận chuyển mà chỉ cần đầy đủ các điều kiện: Đăng ký tàu; đăng kiểm đủ điều kiện theo quy định pháp luật. Định tuyến vận tải sẽ do Doanh nghiệp tự quyết định mở tuyến sao cho phù hợp với thị trường và định hướng phát triển của doanh nghiệp.</w:t>
            </w:r>
          </w:p>
          <w:p w:rsidR="00F83110" w:rsidRPr="00914896" w:rsidRDefault="00DD4B4D" w:rsidP="009F7761">
            <w:pPr>
              <w:spacing w:line="360" w:lineRule="exact"/>
              <w:jc w:val="both"/>
              <w:rPr>
                <w:rFonts w:asciiTheme="majorHAnsi" w:hAnsiTheme="majorHAnsi" w:cstheme="majorHAnsi"/>
                <w:bCs/>
                <w:sz w:val="24"/>
                <w:szCs w:val="24"/>
                <w:lang w:val="pt-BR" w:eastAsia="vi-VN"/>
              </w:rPr>
            </w:pPr>
            <w:r w:rsidRPr="00914896">
              <w:rPr>
                <w:rFonts w:asciiTheme="majorHAnsi" w:hAnsiTheme="majorHAnsi" w:cstheme="majorHAnsi"/>
                <w:bCs/>
                <w:sz w:val="24"/>
                <w:szCs w:val="24"/>
                <w:lang w:val="pt-BR" w:eastAsia="vi-VN"/>
              </w:rPr>
              <w:t>- Giữ nguyên mức hỗ trợ</w:t>
            </w:r>
          </w:p>
        </w:tc>
      </w:tr>
      <w:tr w:rsidR="00997E56" w:rsidRPr="00914896" w:rsidTr="008020DA">
        <w:tc>
          <w:tcPr>
            <w:tcW w:w="710" w:type="dxa"/>
            <w:vAlign w:val="center"/>
          </w:tcPr>
          <w:p w:rsidR="00997E56" w:rsidRPr="00914896" w:rsidRDefault="00EA2A97" w:rsidP="008020DA">
            <w:pPr>
              <w:pStyle w:val="BodyText"/>
              <w:spacing w:line="360" w:lineRule="exact"/>
              <w:ind w:left="0" w:right="10"/>
              <w:jc w:val="center"/>
              <w:rPr>
                <w:rFonts w:asciiTheme="majorHAnsi" w:hAnsiTheme="majorHAnsi" w:cstheme="majorHAnsi"/>
                <w:sz w:val="24"/>
                <w:szCs w:val="24"/>
                <w:lang w:val="en-US"/>
              </w:rPr>
            </w:pPr>
            <w:r w:rsidRPr="00914896">
              <w:rPr>
                <w:rFonts w:asciiTheme="majorHAnsi" w:hAnsiTheme="majorHAnsi" w:cstheme="majorHAnsi"/>
                <w:sz w:val="24"/>
                <w:szCs w:val="24"/>
                <w:lang w:val="en-US"/>
              </w:rPr>
              <w:lastRenderedPageBreak/>
              <w:t>2</w:t>
            </w:r>
          </w:p>
        </w:tc>
        <w:tc>
          <w:tcPr>
            <w:tcW w:w="4819" w:type="dxa"/>
          </w:tcPr>
          <w:p w:rsidR="00997E56" w:rsidRPr="00914896" w:rsidRDefault="00DD4B4D" w:rsidP="009F7761">
            <w:pPr>
              <w:pStyle w:val="BodyText"/>
              <w:spacing w:line="360" w:lineRule="exact"/>
              <w:ind w:left="0" w:right="10"/>
              <w:rPr>
                <w:rFonts w:asciiTheme="majorHAnsi" w:hAnsiTheme="majorHAnsi" w:cstheme="majorHAnsi"/>
                <w:sz w:val="24"/>
                <w:szCs w:val="24"/>
                <w:lang w:val="en-US"/>
              </w:rPr>
            </w:pPr>
            <w:r w:rsidRPr="00914896">
              <w:rPr>
                <w:rFonts w:asciiTheme="majorHAnsi" w:hAnsiTheme="majorHAnsi" w:cstheme="majorHAnsi"/>
                <w:sz w:val="24"/>
                <w:szCs w:val="24"/>
                <w:lang w:val="en-US"/>
              </w:rPr>
              <w:t xml:space="preserve">2. </w:t>
            </w:r>
            <w:r w:rsidR="004151D8" w:rsidRPr="00914896">
              <w:rPr>
                <w:rFonts w:asciiTheme="majorHAnsi" w:hAnsiTheme="majorHAnsi" w:cstheme="majorHAnsi"/>
                <w:sz w:val="24"/>
                <w:szCs w:val="24"/>
              </w:rPr>
              <w:t>Hỗ trợ các phương tiện vận tải biển nội địa bằng container qua Cảng Nghi Sơn, tỉnh Thanh Hóa</w:t>
            </w:r>
          </w:p>
        </w:tc>
        <w:tc>
          <w:tcPr>
            <w:tcW w:w="4252" w:type="dxa"/>
          </w:tcPr>
          <w:p w:rsidR="00997E56" w:rsidRPr="00914896" w:rsidRDefault="004151D8" w:rsidP="009F7761">
            <w:pPr>
              <w:pStyle w:val="BodyText"/>
              <w:spacing w:line="360" w:lineRule="exact"/>
              <w:ind w:left="0" w:right="10"/>
              <w:rPr>
                <w:rFonts w:asciiTheme="majorHAnsi" w:hAnsiTheme="majorHAnsi" w:cstheme="majorHAnsi"/>
                <w:sz w:val="24"/>
                <w:szCs w:val="24"/>
              </w:rPr>
            </w:pPr>
            <w:r w:rsidRPr="00914896">
              <w:rPr>
                <w:rFonts w:asciiTheme="majorHAnsi" w:hAnsiTheme="majorHAnsi" w:cstheme="majorHAnsi"/>
                <w:sz w:val="24"/>
                <w:szCs w:val="24"/>
                <w:lang w:val="en-US"/>
              </w:rPr>
              <w:t xml:space="preserve">2. </w:t>
            </w:r>
            <w:r w:rsidRPr="00914896">
              <w:rPr>
                <w:rFonts w:asciiTheme="majorHAnsi" w:hAnsiTheme="majorHAnsi" w:cstheme="majorHAnsi"/>
                <w:sz w:val="24"/>
                <w:szCs w:val="24"/>
              </w:rPr>
              <w:t>Hỗ trợ các phương tiện vận tải biển nội địa bằng container qua Cảng Nghi Sơn, tỉnh Thanh Hóa</w:t>
            </w:r>
          </w:p>
        </w:tc>
        <w:tc>
          <w:tcPr>
            <w:tcW w:w="4394" w:type="dxa"/>
          </w:tcPr>
          <w:p w:rsidR="00997E56" w:rsidRPr="00914896" w:rsidRDefault="004151D8" w:rsidP="009F7761">
            <w:pPr>
              <w:pStyle w:val="BodyText"/>
              <w:spacing w:line="360" w:lineRule="exact"/>
              <w:ind w:left="0" w:right="10"/>
              <w:rPr>
                <w:rFonts w:asciiTheme="majorHAnsi" w:hAnsiTheme="majorHAnsi" w:cstheme="majorHAnsi"/>
                <w:sz w:val="24"/>
                <w:szCs w:val="24"/>
              </w:rPr>
            </w:pPr>
            <w:r w:rsidRPr="00914896">
              <w:rPr>
                <w:rFonts w:asciiTheme="majorHAnsi" w:hAnsiTheme="majorHAnsi" w:cstheme="majorHAnsi"/>
                <w:sz w:val="24"/>
                <w:szCs w:val="24"/>
              </w:rPr>
              <w:t xml:space="preserve">- Giữ nguyên </w:t>
            </w:r>
            <w:r w:rsidR="00F943B9" w:rsidRPr="00914896">
              <w:rPr>
                <w:rFonts w:asciiTheme="majorHAnsi" w:hAnsiTheme="majorHAnsi" w:cstheme="majorHAnsi"/>
                <w:sz w:val="24"/>
                <w:szCs w:val="24"/>
              </w:rPr>
              <w:t>theo Nghị quyết 248/2022/NQ-HĐND ngày 13/7/2022</w:t>
            </w:r>
          </w:p>
        </w:tc>
      </w:tr>
      <w:tr w:rsidR="00997E56" w:rsidRPr="00914896" w:rsidTr="008020DA">
        <w:tc>
          <w:tcPr>
            <w:tcW w:w="710" w:type="dxa"/>
            <w:vAlign w:val="center"/>
          </w:tcPr>
          <w:p w:rsidR="00997E56" w:rsidRPr="00914896" w:rsidRDefault="00913437" w:rsidP="008020DA">
            <w:pPr>
              <w:pStyle w:val="BodyText"/>
              <w:spacing w:line="360" w:lineRule="exact"/>
              <w:ind w:left="0" w:right="10"/>
              <w:jc w:val="center"/>
              <w:rPr>
                <w:rFonts w:asciiTheme="majorHAnsi" w:hAnsiTheme="majorHAnsi" w:cstheme="majorHAnsi"/>
                <w:sz w:val="24"/>
                <w:szCs w:val="24"/>
                <w:lang w:val="en-US"/>
              </w:rPr>
            </w:pPr>
            <w:r w:rsidRPr="00914896">
              <w:rPr>
                <w:rFonts w:asciiTheme="majorHAnsi" w:hAnsiTheme="majorHAnsi" w:cstheme="majorHAnsi"/>
                <w:sz w:val="24"/>
                <w:szCs w:val="24"/>
                <w:lang w:val="en-US"/>
              </w:rPr>
              <w:t>3</w:t>
            </w:r>
          </w:p>
        </w:tc>
        <w:tc>
          <w:tcPr>
            <w:tcW w:w="4819" w:type="dxa"/>
          </w:tcPr>
          <w:p w:rsidR="00997E56" w:rsidRPr="00914896" w:rsidRDefault="00913437" w:rsidP="009F7761">
            <w:pPr>
              <w:pStyle w:val="BodyText"/>
              <w:spacing w:line="360" w:lineRule="exact"/>
              <w:ind w:left="0" w:right="10"/>
              <w:rPr>
                <w:rFonts w:asciiTheme="majorHAnsi" w:hAnsiTheme="majorHAnsi" w:cstheme="majorHAnsi"/>
                <w:sz w:val="24"/>
                <w:szCs w:val="24"/>
              </w:rPr>
            </w:pPr>
            <w:r w:rsidRPr="00914896">
              <w:rPr>
                <w:rFonts w:asciiTheme="majorHAnsi" w:hAnsiTheme="majorHAnsi" w:cstheme="majorHAnsi"/>
                <w:sz w:val="24"/>
                <w:szCs w:val="24"/>
                <w:lang w:val="en-US"/>
              </w:rPr>
              <w:t xml:space="preserve">3. </w:t>
            </w:r>
            <w:r w:rsidRPr="00914896">
              <w:rPr>
                <w:rFonts w:asciiTheme="majorHAnsi" w:hAnsiTheme="majorHAnsi" w:cstheme="majorHAnsi"/>
                <w:sz w:val="24"/>
                <w:szCs w:val="24"/>
              </w:rPr>
              <w:t>Hỗ trợ doanh nghiệp vận chuyển hàng hóa bằng container qua Cảng Nghi Sơn, tỉnh Thanh Hóa</w:t>
            </w:r>
          </w:p>
        </w:tc>
        <w:tc>
          <w:tcPr>
            <w:tcW w:w="4252" w:type="dxa"/>
          </w:tcPr>
          <w:p w:rsidR="00997E56" w:rsidRPr="00914896" w:rsidRDefault="00913437" w:rsidP="009F7761">
            <w:pPr>
              <w:pStyle w:val="BodyText"/>
              <w:spacing w:line="360" w:lineRule="exact"/>
              <w:ind w:left="0" w:right="10"/>
              <w:rPr>
                <w:rFonts w:asciiTheme="majorHAnsi" w:hAnsiTheme="majorHAnsi" w:cstheme="majorHAnsi"/>
                <w:sz w:val="24"/>
                <w:szCs w:val="24"/>
              </w:rPr>
            </w:pPr>
            <w:r w:rsidRPr="00914896">
              <w:rPr>
                <w:rFonts w:asciiTheme="majorHAnsi" w:hAnsiTheme="majorHAnsi" w:cstheme="majorHAnsi"/>
                <w:sz w:val="24"/>
                <w:szCs w:val="24"/>
              </w:rPr>
              <w:t>3. Hỗ trợ doanh nghiệp vận chuyển hàng hóa bằng container qua Cảng Nghi Sơn, tỉnh Thanh Hóa</w:t>
            </w:r>
          </w:p>
        </w:tc>
        <w:tc>
          <w:tcPr>
            <w:tcW w:w="4394" w:type="dxa"/>
          </w:tcPr>
          <w:p w:rsidR="00997E56" w:rsidRPr="00914896" w:rsidRDefault="00913437" w:rsidP="009F7761">
            <w:pPr>
              <w:pStyle w:val="BodyText"/>
              <w:spacing w:line="360" w:lineRule="exact"/>
              <w:ind w:left="0" w:right="10"/>
              <w:rPr>
                <w:rFonts w:asciiTheme="majorHAnsi" w:hAnsiTheme="majorHAnsi" w:cstheme="majorHAnsi"/>
                <w:sz w:val="24"/>
                <w:szCs w:val="24"/>
              </w:rPr>
            </w:pPr>
            <w:r w:rsidRPr="00914896">
              <w:rPr>
                <w:rFonts w:asciiTheme="majorHAnsi" w:hAnsiTheme="majorHAnsi" w:cstheme="majorHAnsi"/>
                <w:sz w:val="24"/>
                <w:szCs w:val="24"/>
              </w:rPr>
              <w:t>- Giữ nguyên theo Nghị quyết 248/2022/NQ-HĐND ngày 13/7/2022</w:t>
            </w:r>
          </w:p>
        </w:tc>
      </w:tr>
      <w:tr w:rsidR="00997E56" w:rsidRPr="00914896" w:rsidTr="008020DA">
        <w:tc>
          <w:tcPr>
            <w:tcW w:w="710" w:type="dxa"/>
            <w:vAlign w:val="center"/>
          </w:tcPr>
          <w:p w:rsidR="00997E56" w:rsidRPr="00914896" w:rsidRDefault="005D47EE" w:rsidP="008020DA">
            <w:pPr>
              <w:pStyle w:val="BodyText"/>
              <w:spacing w:line="360" w:lineRule="exact"/>
              <w:ind w:left="0" w:right="10"/>
              <w:jc w:val="center"/>
              <w:rPr>
                <w:rFonts w:asciiTheme="majorHAnsi" w:hAnsiTheme="majorHAnsi" w:cstheme="majorHAnsi"/>
                <w:b/>
                <w:sz w:val="24"/>
                <w:szCs w:val="24"/>
                <w:lang w:val="en-US"/>
              </w:rPr>
            </w:pPr>
            <w:r w:rsidRPr="00914896">
              <w:rPr>
                <w:rFonts w:asciiTheme="majorHAnsi" w:hAnsiTheme="majorHAnsi" w:cstheme="majorHAnsi"/>
                <w:b/>
                <w:sz w:val="24"/>
                <w:szCs w:val="24"/>
                <w:lang w:val="en-US"/>
              </w:rPr>
              <w:t>II</w:t>
            </w:r>
          </w:p>
        </w:tc>
        <w:tc>
          <w:tcPr>
            <w:tcW w:w="4819" w:type="dxa"/>
          </w:tcPr>
          <w:p w:rsidR="00997E56" w:rsidRPr="00914896" w:rsidRDefault="005D47EE" w:rsidP="009F7761">
            <w:pPr>
              <w:pStyle w:val="BodyText"/>
              <w:spacing w:line="360" w:lineRule="exact"/>
              <w:ind w:left="0" w:right="10"/>
              <w:rPr>
                <w:rFonts w:asciiTheme="majorHAnsi" w:hAnsiTheme="majorHAnsi" w:cstheme="majorHAnsi"/>
                <w:b/>
                <w:sz w:val="24"/>
                <w:szCs w:val="24"/>
                <w:lang w:val="en-US"/>
              </w:rPr>
            </w:pPr>
            <w:r w:rsidRPr="00914896">
              <w:rPr>
                <w:rFonts w:asciiTheme="majorHAnsi" w:hAnsiTheme="majorHAnsi" w:cstheme="majorHAnsi"/>
                <w:b/>
                <w:sz w:val="24"/>
                <w:szCs w:val="24"/>
                <w:lang w:val="en-US"/>
              </w:rPr>
              <w:t>Điều 2</w:t>
            </w:r>
            <w:r w:rsidR="005F3250" w:rsidRPr="00914896">
              <w:rPr>
                <w:rFonts w:asciiTheme="majorHAnsi" w:hAnsiTheme="majorHAnsi" w:cstheme="majorHAnsi"/>
                <w:b/>
                <w:sz w:val="24"/>
                <w:szCs w:val="24"/>
                <w:lang w:val="en-US"/>
              </w:rPr>
              <w:t>. Trình tự, thủ tục thực hiện chính sách</w:t>
            </w:r>
          </w:p>
        </w:tc>
        <w:tc>
          <w:tcPr>
            <w:tcW w:w="4252" w:type="dxa"/>
          </w:tcPr>
          <w:p w:rsidR="00997E56" w:rsidRPr="00914896" w:rsidRDefault="00997E56" w:rsidP="009F7761">
            <w:pPr>
              <w:pStyle w:val="BodyText"/>
              <w:spacing w:line="360" w:lineRule="exact"/>
              <w:ind w:left="0" w:right="10"/>
              <w:rPr>
                <w:rFonts w:asciiTheme="majorHAnsi" w:hAnsiTheme="majorHAnsi" w:cstheme="majorHAnsi"/>
                <w:b/>
                <w:sz w:val="24"/>
                <w:szCs w:val="24"/>
              </w:rPr>
            </w:pPr>
          </w:p>
        </w:tc>
        <w:tc>
          <w:tcPr>
            <w:tcW w:w="4394" w:type="dxa"/>
          </w:tcPr>
          <w:p w:rsidR="00997E56" w:rsidRPr="00914896" w:rsidRDefault="00997E56" w:rsidP="009F7761">
            <w:pPr>
              <w:pStyle w:val="BodyText"/>
              <w:spacing w:line="360" w:lineRule="exact"/>
              <w:ind w:left="0" w:right="10"/>
              <w:rPr>
                <w:rFonts w:asciiTheme="majorHAnsi" w:hAnsiTheme="majorHAnsi" w:cstheme="majorHAnsi"/>
                <w:b/>
                <w:sz w:val="24"/>
                <w:szCs w:val="24"/>
              </w:rPr>
            </w:pPr>
          </w:p>
        </w:tc>
      </w:tr>
      <w:tr w:rsidR="00892FF6" w:rsidRPr="00914896" w:rsidTr="008020DA">
        <w:tc>
          <w:tcPr>
            <w:tcW w:w="710" w:type="dxa"/>
            <w:vAlign w:val="center"/>
          </w:tcPr>
          <w:p w:rsidR="00892FF6" w:rsidRPr="00914896" w:rsidRDefault="00892FF6" w:rsidP="008020DA">
            <w:pPr>
              <w:pStyle w:val="BodyText"/>
              <w:spacing w:line="360" w:lineRule="exact"/>
              <w:ind w:left="0" w:right="10"/>
              <w:jc w:val="center"/>
              <w:rPr>
                <w:rFonts w:asciiTheme="majorHAnsi" w:hAnsiTheme="majorHAnsi" w:cstheme="majorHAnsi"/>
                <w:sz w:val="24"/>
                <w:szCs w:val="24"/>
                <w:lang w:val="en-US"/>
              </w:rPr>
            </w:pPr>
            <w:r w:rsidRPr="00914896">
              <w:rPr>
                <w:rFonts w:asciiTheme="majorHAnsi" w:hAnsiTheme="majorHAnsi" w:cstheme="majorHAnsi"/>
                <w:sz w:val="24"/>
                <w:szCs w:val="24"/>
                <w:lang w:val="en-US"/>
              </w:rPr>
              <w:t>1</w:t>
            </w:r>
          </w:p>
        </w:tc>
        <w:tc>
          <w:tcPr>
            <w:tcW w:w="4819" w:type="dxa"/>
          </w:tcPr>
          <w:p w:rsidR="00892FF6" w:rsidRPr="00914896" w:rsidRDefault="00892FF6" w:rsidP="009F7761">
            <w:pPr>
              <w:pStyle w:val="BodyText"/>
              <w:spacing w:line="360" w:lineRule="exact"/>
              <w:ind w:left="0" w:right="10"/>
              <w:rPr>
                <w:rFonts w:asciiTheme="majorHAnsi" w:hAnsiTheme="majorHAnsi" w:cstheme="majorHAnsi"/>
                <w:sz w:val="24"/>
                <w:szCs w:val="24"/>
                <w:lang w:val="en-US"/>
              </w:rPr>
            </w:pPr>
            <w:r w:rsidRPr="00914896">
              <w:rPr>
                <w:rFonts w:asciiTheme="majorHAnsi" w:hAnsiTheme="majorHAnsi" w:cstheme="majorHAnsi"/>
                <w:sz w:val="24"/>
                <w:szCs w:val="24"/>
                <w:lang w:val="en-US"/>
              </w:rPr>
              <w:t xml:space="preserve">2. </w:t>
            </w:r>
            <w:r w:rsidRPr="00914896">
              <w:rPr>
                <w:rFonts w:asciiTheme="majorHAnsi" w:hAnsiTheme="majorHAnsi" w:cstheme="majorHAnsi"/>
                <w:sz w:val="24"/>
                <w:szCs w:val="24"/>
              </w:rPr>
              <w:t>Trình tự, thủ tục hỗ trợ các phương tiện vận tải biển quốc tế và nội địa vận chuyển Container qua Cảng Nghi Sơn, tỉnh Thanh Hóa</w:t>
            </w:r>
          </w:p>
          <w:p w:rsidR="00892FF6" w:rsidRPr="00914896" w:rsidRDefault="00892FF6" w:rsidP="00892FF6">
            <w:pPr>
              <w:spacing w:line="360" w:lineRule="exact"/>
              <w:rPr>
                <w:rFonts w:asciiTheme="majorHAnsi" w:hAnsiTheme="majorHAnsi" w:cstheme="majorHAnsi"/>
                <w:sz w:val="24"/>
                <w:szCs w:val="24"/>
              </w:rPr>
            </w:pPr>
            <w:r w:rsidRPr="00914896">
              <w:rPr>
                <w:rFonts w:asciiTheme="majorHAnsi" w:hAnsiTheme="majorHAnsi" w:cstheme="majorHAnsi"/>
                <w:sz w:val="24"/>
                <w:szCs w:val="24"/>
              </w:rPr>
              <w:t>a) Thành phần hồ sơ đề nghị hỗ trợ</w:t>
            </w:r>
          </w:p>
          <w:p w:rsidR="00892FF6" w:rsidRPr="00914896" w:rsidRDefault="00892FF6" w:rsidP="00892FF6">
            <w:pPr>
              <w:spacing w:line="360" w:lineRule="exact"/>
              <w:rPr>
                <w:rFonts w:asciiTheme="majorHAnsi" w:hAnsiTheme="majorHAnsi" w:cstheme="majorHAnsi"/>
                <w:sz w:val="24"/>
                <w:szCs w:val="24"/>
              </w:rPr>
            </w:pPr>
            <w:r w:rsidRPr="00914896">
              <w:rPr>
                <w:rFonts w:asciiTheme="majorHAnsi" w:hAnsiTheme="majorHAnsi" w:cstheme="majorHAnsi"/>
                <w:sz w:val="24"/>
                <w:szCs w:val="24"/>
              </w:rPr>
              <w:t>- Văn bản đề nghị hỗ trợ của hãng tàu đã vận chuyển hàng hóa bằng Container thông qua Cảng Nghi Sơn, tỉnh Thanh Hóa (Mẫu số 1);</w:t>
            </w:r>
          </w:p>
          <w:p w:rsidR="00892FF6" w:rsidRPr="00914896" w:rsidRDefault="00892FF6" w:rsidP="00892FF6">
            <w:pPr>
              <w:spacing w:line="360" w:lineRule="exact"/>
              <w:rPr>
                <w:rFonts w:asciiTheme="majorHAnsi" w:hAnsiTheme="majorHAnsi" w:cstheme="majorHAnsi"/>
                <w:sz w:val="24"/>
                <w:szCs w:val="24"/>
              </w:rPr>
            </w:pPr>
          </w:p>
          <w:p w:rsidR="00892FF6" w:rsidRPr="00914896" w:rsidRDefault="00892FF6" w:rsidP="00892FF6">
            <w:pPr>
              <w:spacing w:line="360" w:lineRule="exact"/>
              <w:rPr>
                <w:rFonts w:asciiTheme="majorHAnsi" w:hAnsiTheme="majorHAnsi" w:cstheme="majorHAnsi"/>
                <w:sz w:val="24"/>
                <w:szCs w:val="24"/>
              </w:rPr>
            </w:pPr>
            <w:r w:rsidRPr="00914896">
              <w:rPr>
                <w:rFonts w:asciiTheme="majorHAnsi" w:hAnsiTheme="majorHAnsi" w:cstheme="majorHAnsi"/>
                <w:sz w:val="24"/>
                <w:szCs w:val="24"/>
              </w:rPr>
              <w:lastRenderedPageBreak/>
              <w:t>- Bảng kê số lượng chuyến tàu đã thực hiện xếp hoặc dỡ hàng hóa qua Cảng Nghi Sơn có xác nhận của doanh nghiệp khai thác Cảng (Mẫu số 2).</w:t>
            </w:r>
          </w:p>
          <w:p w:rsidR="00892FF6" w:rsidRPr="00914896" w:rsidRDefault="00892FF6" w:rsidP="00892FF6">
            <w:pPr>
              <w:spacing w:line="360" w:lineRule="exact"/>
              <w:rPr>
                <w:rFonts w:asciiTheme="majorHAnsi" w:hAnsiTheme="majorHAnsi" w:cstheme="majorHAnsi"/>
                <w:sz w:val="24"/>
                <w:szCs w:val="24"/>
              </w:rPr>
            </w:pPr>
          </w:p>
          <w:p w:rsidR="00892FF6" w:rsidRPr="00914896" w:rsidRDefault="00892FF6" w:rsidP="00892FF6">
            <w:pPr>
              <w:spacing w:line="360" w:lineRule="exact"/>
              <w:rPr>
                <w:rFonts w:asciiTheme="majorHAnsi" w:hAnsiTheme="majorHAnsi" w:cstheme="majorHAnsi"/>
                <w:sz w:val="24"/>
                <w:szCs w:val="24"/>
              </w:rPr>
            </w:pPr>
          </w:p>
          <w:p w:rsidR="00892FF6" w:rsidRPr="00914896" w:rsidRDefault="00892FF6" w:rsidP="00892FF6">
            <w:pPr>
              <w:spacing w:line="360" w:lineRule="exact"/>
              <w:rPr>
                <w:rFonts w:asciiTheme="majorHAnsi" w:hAnsiTheme="majorHAnsi" w:cstheme="majorHAnsi"/>
                <w:sz w:val="24"/>
                <w:szCs w:val="24"/>
              </w:rPr>
            </w:pPr>
          </w:p>
          <w:p w:rsidR="00892FF6" w:rsidRPr="00914896" w:rsidRDefault="00892FF6" w:rsidP="00892FF6">
            <w:pPr>
              <w:spacing w:line="360" w:lineRule="exact"/>
              <w:rPr>
                <w:rFonts w:asciiTheme="majorHAnsi" w:hAnsiTheme="majorHAnsi" w:cstheme="majorHAnsi"/>
                <w:sz w:val="24"/>
                <w:szCs w:val="24"/>
              </w:rPr>
            </w:pPr>
          </w:p>
          <w:p w:rsidR="00892FF6" w:rsidRPr="00914896" w:rsidRDefault="00892FF6" w:rsidP="00892FF6">
            <w:pPr>
              <w:spacing w:line="360" w:lineRule="exact"/>
              <w:rPr>
                <w:rFonts w:asciiTheme="majorHAnsi" w:hAnsiTheme="majorHAnsi" w:cstheme="majorHAnsi"/>
                <w:sz w:val="24"/>
                <w:szCs w:val="24"/>
              </w:rPr>
            </w:pPr>
            <w:r w:rsidRPr="00914896">
              <w:rPr>
                <w:rFonts w:asciiTheme="majorHAnsi" w:hAnsiTheme="majorHAnsi" w:cstheme="majorHAnsi"/>
                <w:sz w:val="24"/>
                <w:szCs w:val="24"/>
              </w:rPr>
              <w:t>b) Trình tự thực hiện</w:t>
            </w:r>
          </w:p>
          <w:p w:rsidR="00892FF6" w:rsidRPr="00914896" w:rsidRDefault="00892FF6" w:rsidP="00892FF6">
            <w:pPr>
              <w:spacing w:line="360" w:lineRule="exact"/>
              <w:rPr>
                <w:rFonts w:asciiTheme="majorHAnsi" w:hAnsiTheme="majorHAnsi" w:cstheme="majorHAnsi"/>
                <w:sz w:val="24"/>
                <w:szCs w:val="24"/>
              </w:rPr>
            </w:pPr>
            <w:r w:rsidRPr="00914896">
              <w:rPr>
                <w:rFonts w:asciiTheme="majorHAnsi" w:hAnsiTheme="majorHAnsi" w:cstheme="majorHAnsi"/>
                <w:sz w:val="24"/>
                <w:szCs w:val="24"/>
              </w:rPr>
              <w:t>- Hãng tàu quốc tế và nội địa đủ điều kiện được thụ hưởng chính sách nộp 01 bộ hồ sơ trực tiếp hoặc gửi qua đường bưu điện đến Bộ phận Tiếp nhận và Trả kết quả của Ban Quản lý Khu kinh tế Nghi Sơn và các Khu công nghiệp. Trường hợp hồ sơ gửi qua đường bưu điện thời gian được tính từ ngày đến trên phong bì.</w:t>
            </w:r>
          </w:p>
          <w:p w:rsidR="00892FF6" w:rsidRPr="00914896" w:rsidRDefault="00892FF6" w:rsidP="00892FF6">
            <w:pPr>
              <w:spacing w:line="360" w:lineRule="exact"/>
              <w:rPr>
                <w:rFonts w:asciiTheme="majorHAnsi" w:hAnsiTheme="majorHAnsi" w:cstheme="majorHAnsi"/>
                <w:sz w:val="24"/>
                <w:szCs w:val="24"/>
              </w:rPr>
            </w:pPr>
            <w:r w:rsidRPr="00914896">
              <w:rPr>
                <w:rFonts w:asciiTheme="majorHAnsi" w:hAnsiTheme="majorHAnsi" w:cstheme="majorHAnsi"/>
                <w:sz w:val="24"/>
                <w:szCs w:val="24"/>
              </w:rPr>
              <w:t xml:space="preserve">- Trong thời gian tối đa 07 ngày làm việc, kể từ ngày nhận được đủ hồ sơ hợp lệ, Ban Quản lý Khu kinh tế Nghi Sơn và các Khu công nghiệp thực hiện thẩm định hồ sơ đề nghị hỗ trợ. </w:t>
            </w:r>
          </w:p>
          <w:p w:rsidR="00892FF6" w:rsidRPr="00914896" w:rsidRDefault="00892FF6" w:rsidP="00892FF6">
            <w:pPr>
              <w:spacing w:line="360" w:lineRule="exact"/>
              <w:rPr>
                <w:rFonts w:asciiTheme="majorHAnsi" w:hAnsiTheme="majorHAnsi" w:cstheme="majorHAnsi"/>
                <w:sz w:val="24"/>
                <w:szCs w:val="24"/>
              </w:rPr>
            </w:pPr>
          </w:p>
          <w:p w:rsidR="00892FF6" w:rsidRPr="00914896" w:rsidRDefault="00892FF6" w:rsidP="00892FF6">
            <w:pPr>
              <w:pStyle w:val="BodyText"/>
              <w:spacing w:line="360" w:lineRule="exact"/>
              <w:ind w:left="0" w:right="10"/>
              <w:rPr>
                <w:rFonts w:asciiTheme="majorHAnsi" w:hAnsiTheme="majorHAnsi" w:cstheme="majorHAnsi"/>
                <w:sz w:val="24"/>
                <w:szCs w:val="24"/>
              </w:rPr>
            </w:pPr>
            <w:r w:rsidRPr="00914896">
              <w:rPr>
                <w:rFonts w:asciiTheme="majorHAnsi" w:hAnsiTheme="majorHAnsi" w:cstheme="majorHAnsi"/>
                <w:sz w:val="24"/>
                <w:szCs w:val="24"/>
              </w:rPr>
              <w:t>- Phương thức nhận hỗ trợ: Hãng tàu nhận kinh phí hỗ trợ qua tài khoản ngân hàng</w:t>
            </w:r>
            <w:r w:rsidR="008A0C4B" w:rsidRPr="00914896">
              <w:rPr>
                <w:rFonts w:asciiTheme="majorHAnsi" w:hAnsiTheme="majorHAnsi" w:cstheme="majorHAnsi"/>
                <w:sz w:val="24"/>
                <w:szCs w:val="24"/>
              </w:rPr>
              <w:t>.</w:t>
            </w:r>
          </w:p>
          <w:p w:rsidR="008A0C4B" w:rsidRPr="00914896" w:rsidRDefault="008A0C4B" w:rsidP="00892FF6">
            <w:pPr>
              <w:pStyle w:val="BodyText"/>
              <w:spacing w:line="360" w:lineRule="exact"/>
              <w:ind w:left="0" w:right="10"/>
              <w:rPr>
                <w:rFonts w:asciiTheme="majorHAnsi" w:hAnsiTheme="majorHAnsi" w:cstheme="majorHAnsi"/>
                <w:sz w:val="24"/>
                <w:szCs w:val="24"/>
              </w:rPr>
            </w:pPr>
          </w:p>
          <w:p w:rsidR="008A0C4B" w:rsidRPr="00914896" w:rsidRDefault="008A0C4B" w:rsidP="00892FF6">
            <w:pPr>
              <w:pStyle w:val="BodyText"/>
              <w:spacing w:line="360" w:lineRule="exact"/>
              <w:ind w:left="0" w:right="10"/>
              <w:rPr>
                <w:rFonts w:asciiTheme="majorHAnsi" w:hAnsiTheme="majorHAnsi" w:cstheme="majorHAnsi"/>
                <w:sz w:val="24"/>
                <w:szCs w:val="24"/>
              </w:rPr>
            </w:pPr>
          </w:p>
        </w:tc>
        <w:tc>
          <w:tcPr>
            <w:tcW w:w="4252" w:type="dxa"/>
          </w:tcPr>
          <w:p w:rsidR="00892FF6" w:rsidRPr="00914896" w:rsidRDefault="00892FF6" w:rsidP="00063730">
            <w:pPr>
              <w:pStyle w:val="BodyText"/>
              <w:spacing w:line="360" w:lineRule="exact"/>
              <w:ind w:left="0" w:right="10"/>
              <w:rPr>
                <w:rFonts w:asciiTheme="majorHAnsi" w:hAnsiTheme="majorHAnsi" w:cstheme="majorHAnsi"/>
                <w:sz w:val="24"/>
                <w:szCs w:val="24"/>
              </w:rPr>
            </w:pPr>
          </w:p>
          <w:p w:rsidR="00892FF6" w:rsidRPr="00914896" w:rsidRDefault="00892FF6" w:rsidP="00063730">
            <w:pPr>
              <w:pStyle w:val="BodyText"/>
              <w:spacing w:line="360" w:lineRule="exact"/>
              <w:ind w:left="0" w:right="10"/>
              <w:rPr>
                <w:rFonts w:asciiTheme="majorHAnsi" w:hAnsiTheme="majorHAnsi" w:cstheme="majorHAnsi"/>
                <w:sz w:val="24"/>
                <w:szCs w:val="24"/>
              </w:rPr>
            </w:pPr>
          </w:p>
          <w:p w:rsidR="00892FF6" w:rsidRPr="00914896" w:rsidRDefault="00892FF6" w:rsidP="00063730">
            <w:pPr>
              <w:pStyle w:val="BodyText"/>
              <w:spacing w:line="360" w:lineRule="exact"/>
              <w:ind w:left="0" w:right="10"/>
              <w:rPr>
                <w:rFonts w:asciiTheme="majorHAnsi" w:hAnsiTheme="majorHAnsi" w:cstheme="majorHAnsi"/>
                <w:sz w:val="24"/>
                <w:szCs w:val="24"/>
              </w:rPr>
            </w:pPr>
          </w:p>
          <w:p w:rsidR="00892FF6" w:rsidRPr="00914896" w:rsidRDefault="00892FF6" w:rsidP="00063730">
            <w:pPr>
              <w:pStyle w:val="BodyText"/>
              <w:spacing w:line="360" w:lineRule="exact"/>
              <w:ind w:left="0" w:right="10"/>
              <w:rPr>
                <w:rFonts w:asciiTheme="majorHAnsi" w:hAnsiTheme="majorHAnsi" w:cstheme="majorHAnsi"/>
                <w:sz w:val="24"/>
                <w:szCs w:val="24"/>
              </w:rPr>
            </w:pPr>
          </w:p>
          <w:p w:rsidR="00892FF6" w:rsidRPr="00914896" w:rsidRDefault="00892FF6" w:rsidP="00063730">
            <w:pPr>
              <w:pStyle w:val="BodyText"/>
              <w:spacing w:line="360" w:lineRule="exact"/>
              <w:ind w:left="0" w:right="10"/>
              <w:rPr>
                <w:rFonts w:asciiTheme="majorHAnsi" w:hAnsiTheme="majorHAnsi" w:cstheme="majorHAnsi"/>
                <w:sz w:val="24"/>
                <w:szCs w:val="24"/>
              </w:rPr>
            </w:pPr>
            <w:r w:rsidRPr="00914896">
              <w:rPr>
                <w:rFonts w:asciiTheme="majorHAnsi" w:hAnsiTheme="majorHAnsi" w:cstheme="majorHAnsi"/>
                <w:sz w:val="24"/>
                <w:szCs w:val="24"/>
              </w:rPr>
              <w:t>- Văn bản đề nghị hỗ trợ của hãng tàu đã vận chuyển hàng hóa bằng Container thông qua Cảng Nghi Sơn, tỉnh Thanh Hóa (Mẫu số 1);</w:t>
            </w:r>
          </w:p>
          <w:p w:rsidR="00892FF6" w:rsidRPr="00914896" w:rsidRDefault="00892FF6" w:rsidP="00063730">
            <w:pPr>
              <w:pStyle w:val="BodyText"/>
              <w:spacing w:line="360" w:lineRule="exact"/>
              <w:ind w:left="0" w:right="10"/>
              <w:rPr>
                <w:rFonts w:asciiTheme="majorHAnsi" w:hAnsiTheme="majorHAnsi" w:cstheme="majorHAnsi"/>
                <w:sz w:val="24"/>
                <w:szCs w:val="24"/>
              </w:rPr>
            </w:pPr>
            <w:r w:rsidRPr="00914896">
              <w:rPr>
                <w:rFonts w:asciiTheme="majorHAnsi" w:hAnsiTheme="majorHAnsi" w:cstheme="majorHAnsi"/>
                <w:sz w:val="24"/>
                <w:szCs w:val="24"/>
              </w:rPr>
              <w:lastRenderedPageBreak/>
              <w:t>- Bỏ bảng kê số lượng chuyến tàu đã thực hiện xếp hoặc dỡ hàng hóa qua Cảng Nghi Sơn có xác nhận của doanh nghiệp khai thác Cảng (Mẫu số 2).</w:t>
            </w:r>
          </w:p>
          <w:p w:rsidR="00892FF6" w:rsidRPr="00914896" w:rsidRDefault="00892FF6" w:rsidP="00063730">
            <w:pPr>
              <w:pStyle w:val="BodyText"/>
              <w:spacing w:line="360" w:lineRule="exact"/>
              <w:ind w:left="0" w:right="10"/>
              <w:rPr>
                <w:rFonts w:asciiTheme="majorHAnsi" w:hAnsiTheme="majorHAnsi" w:cstheme="majorHAnsi"/>
                <w:sz w:val="24"/>
                <w:szCs w:val="24"/>
              </w:rPr>
            </w:pPr>
          </w:p>
          <w:p w:rsidR="00892FF6" w:rsidRPr="00914896" w:rsidRDefault="00892FF6" w:rsidP="00063730">
            <w:pPr>
              <w:pStyle w:val="BodyText"/>
              <w:spacing w:line="360" w:lineRule="exact"/>
              <w:ind w:left="0" w:right="10"/>
              <w:rPr>
                <w:rFonts w:asciiTheme="majorHAnsi" w:hAnsiTheme="majorHAnsi" w:cstheme="majorHAnsi"/>
                <w:sz w:val="24"/>
                <w:szCs w:val="24"/>
              </w:rPr>
            </w:pPr>
          </w:p>
          <w:p w:rsidR="00892FF6" w:rsidRPr="00914896" w:rsidRDefault="00892FF6" w:rsidP="00063730">
            <w:pPr>
              <w:pStyle w:val="BodyText"/>
              <w:spacing w:line="360" w:lineRule="exact"/>
              <w:ind w:left="0" w:right="10"/>
              <w:rPr>
                <w:rFonts w:asciiTheme="majorHAnsi" w:hAnsiTheme="majorHAnsi" w:cstheme="majorHAnsi"/>
                <w:sz w:val="24"/>
                <w:szCs w:val="24"/>
              </w:rPr>
            </w:pPr>
          </w:p>
          <w:p w:rsidR="00892FF6" w:rsidRPr="00914896" w:rsidRDefault="00892FF6" w:rsidP="00063730">
            <w:pPr>
              <w:pStyle w:val="BodyText"/>
              <w:spacing w:line="360" w:lineRule="exact"/>
              <w:ind w:left="0" w:right="10"/>
              <w:rPr>
                <w:rFonts w:asciiTheme="majorHAnsi" w:hAnsiTheme="majorHAnsi" w:cstheme="majorHAnsi"/>
                <w:sz w:val="24"/>
                <w:szCs w:val="24"/>
              </w:rPr>
            </w:pPr>
          </w:p>
          <w:p w:rsidR="00892FF6" w:rsidRPr="00914896" w:rsidRDefault="00892FF6" w:rsidP="00063730">
            <w:pPr>
              <w:pStyle w:val="BodyText"/>
              <w:spacing w:line="360" w:lineRule="exact"/>
              <w:ind w:left="0" w:right="10"/>
              <w:rPr>
                <w:rFonts w:asciiTheme="majorHAnsi" w:hAnsiTheme="majorHAnsi" w:cstheme="majorHAnsi"/>
                <w:sz w:val="24"/>
                <w:szCs w:val="24"/>
              </w:rPr>
            </w:pPr>
          </w:p>
          <w:p w:rsidR="00892FF6" w:rsidRPr="00914896" w:rsidRDefault="00892FF6" w:rsidP="00063730">
            <w:pPr>
              <w:pStyle w:val="BodyText"/>
              <w:spacing w:line="360" w:lineRule="exact"/>
              <w:ind w:right="10"/>
              <w:rPr>
                <w:rFonts w:asciiTheme="majorHAnsi" w:hAnsiTheme="majorHAnsi" w:cstheme="majorHAnsi"/>
                <w:b/>
                <w:i/>
                <w:sz w:val="24"/>
                <w:szCs w:val="24"/>
                <w:lang w:val="pt-BR"/>
              </w:rPr>
            </w:pPr>
            <w:r w:rsidRPr="00914896">
              <w:rPr>
                <w:rFonts w:asciiTheme="majorHAnsi" w:hAnsiTheme="majorHAnsi" w:cstheme="majorHAnsi"/>
                <w:sz w:val="24"/>
                <w:szCs w:val="24"/>
              </w:rPr>
              <w:t xml:space="preserve">- Địa điểm tiếp nhận hồ sơ </w:t>
            </w:r>
            <w:r w:rsidRPr="00914896">
              <w:rPr>
                <w:rFonts w:asciiTheme="majorHAnsi" w:hAnsiTheme="majorHAnsi" w:cstheme="majorHAnsi"/>
                <w:b/>
                <w:i/>
                <w:sz w:val="24"/>
                <w:szCs w:val="24"/>
                <w:lang w:val="pt-BR"/>
              </w:rPr>
              <w:t>Bộ phận Một cửa các cấp trên địa bàn tỉnh</w:t>
            </w:r>
          </w:p>
          <w:p w:rsidR="00892FF6" w:rsidRPr="00914896" w:rsidRDefault="00892FF6" w:rsidP="00063730">
            <w:pPr>
              <w:pStyle w:val="BodyText"/>
              <w:spacing w:line="360" w:lineRule="exact"/>
              <w:ind w:right="10"/>
              <w:rPr>
                <w:rFonts w:asciiTheme="majorHAnsi" w:hAnsiTheme="majorHAnsi" w:cstheme="majorHAnsi"/>
                <w:b/>
                <w:i/>
                <w:sz w:val="24"/>
                <w:szCs w:val="24"/>
                <w:lang w:val="pt-BR"/>
              </w:rPr>
            </w:pPr>
          </w:p>
          <w:p w:rsidR="00892FF6" w:rsidRPr="00914896" w:rsidRDefault="00892FF6" w:rsidP="00063730">
            <w:pPr>
              <w:pStyle w:val="BodyText"/>
              <w:spacing w:line="360" w:lineRule="exact"/>
              <w:ind w:right="10"/>
              <w:rPr>
                <w:rFonts w:asciiTheme="majorHAnsi" w:hAnsiTheme="majorHAnsi" w:cstheme="majorHAnsi"/>
                <w:b/>
                <w:i/>
                <w:sz w:val="24"/>
                <w:szCs w:val="24"/>
                <w:lang w:val="pt-BR"/>
              </w:rPr>
            </w:pPr>
          </w:p>
          <w:p w:rsidR="00892FF6" w:rsidRPr="00914896" w:rsidRDefault="00892FF6" w:rsidP="00063730">
            <w:pPr>
              <w:pStyle w:val="BodyText"/>
              <w:spacing w:line="360" w:lineRule="exact"/>
              <w:ind w:right="10"/>
              <w:rPr>
                <w:rFonts w:asciiTheme="majorHAnsi" w:hAnsiTheme="majorHAnsi" w:cstheme="majorHAnsi"/>
                <w:b/>
                <w:i/>
                <w:sz w:val="24"/>
                <w:szCs w:val="24"/>
                <w:lang w:val="pt-BR"/>
              </w:rPr>
            </w:pPr>
          </w:p>
          <w:p w:rsidR="00892FF6" w:rsidRPr="00914896" w:rsidRDefault="00892FF6" w:rsidP="00063730">
            <w:pPr>
              <w:pStyle w:val="BodyText"/>
              <w:spacing w:line="360" w:lineRule="exact"/>
              <w:ind w:right="10"/>
              <w:rPr>
                <w:rFonts w:asciiTheme="majorHAnsi" w:hAnsiTheme="majorHAnsi" w:cstheme="majorHAnsi"/>
                <w:b/>
                <w:i/>
                <w:sz w:val="24"/>
                <w:szCs w:val="24"/>
                <w:lang w:val="pt-BR"/>
              </w:rPr>
            </w:pPr>
          </w:p>
          <w:p w:rsidR="00892FF6" w:rsidRPr="00914896" w:rsidRDefault="00892FF6" w:rsidP="00063730">
            <w:pPr>
              <w:pStyle w:val="BodyText"/>
              <w:spacing w:line="360" w:lineRule="exact"/>
              <w:ind w:right="10"/>
              <w:rPr>
                <w:rFonts w:asciiTheme="majorHAnsi" w:hAnsiTheme="majorHAnsi" w:cstheme="majorHAnsi"/>
                <w:b/>
                <w:i/>
                <w:sz w:val="24"/>
                <w:szCs w:val="24"/>
                <w:lang w:val="pt-BR"/>
              </w:rPr>
            </w:pPr>
          </w:p>
          <w:p w:rsidR="00892FF6" w:rsidRPr="00914896" w:rsidRDefault="00892FF6" w:rsidP="00063730">
            <w:pPr>
              <w:spacing w:line="360" w:lineRule="exact"/>
              <w:rPr>
                <w:rFonts w:asciiTheme="majorHAnsi" w:hAnsiTheme="majorHAnsi" w:cstheme="majorHAnsi"/>
                <w:sz w:val="24"/>
                <w:szCs w:val="24"/>
                <w:lang w:val="pt-BR"/>
              </w:rPr>
            </w:pPr>
            <w:r w:rsidRPr="00914896">
              <w:rPr>
                <w:rFonts w:asciiTheme="majorHAnsi" w:hAnsiTheme="majorHAnsi" w:cstheme="majorHAnsi"/>
                <w:b/>
                <w:i/>
                <w:sz w:val="24"/>
                <w:szCs w:val="24"/>
                <w:lang w:val="pt-BR"/>
              </w:rPr>
              <w:t>-</w:t>
            </w:r>
            <w:r w:rsidRPr="00914896">
              <w:rPr>
                <w:rFonts w:asciiTheme="majorHAnsi" w:hAnsiTheme="majorHAnsi" w:cstheme="majorHAnsi"/>
                <w:sz w:val="24"/>
                <w:szCs w:val="24"/>
                <w:lang w:val="pt-BR"/>
              </w:rPr>
              <w:t xml:space="preserve"> </w:t>
            </w:r>
            <w:r w:rsidRPr="00914896">
              <w:rPr>
                <w:rFonts w:asciiTheme="majorHAnsi" w:hAnsiTheme="majorHAnsi" w:cstheme="majorHAnsi"/>
                <w:sz w:val="24"/>
                <w:szCs w:val="24"/>
              </w:rPr>
              <w:t>Trong thời gian tối đa 0</w:t>
            </w:r>
            <w:r w:rsidRPr="00914896">
              <w:rPr>
                <w:rFonts w:asciiTheme="majorHAnsi" w:hAnsiTheme="majorHAnsi" w:cstheme="majorHAnsi"/>
                <w:sz w:val="24"/>
                <w:szCs w:val="24"/>
                <w:lang w:val="pt-BR"/>
              </w:rPr>
              <w:t>5</w:t>
            </w:r>
            <w:r w:rsidRPr="00914896">
              <w:rPr>
                <w:rFonts w:asciiTheme="majorHAnsi" w:hAnsiTheme="majorHAnsi" w:cstheme="majorHAnsi"/>
                <w:sz w:val="24"/>
                <w:szCs w:val="24"/>
              </w:rPr>
              <w:t xml:space="preserve"> ngày làm việc, kể từ ngày nhận được đủ hồ sơ hợp lệ, Ban Quản lý Khu kinh tế Nghi Sơn và các Khu công nghiệp thực hiện thẩm định hồ sơ đề nghị hỗ trợ. </w:t>
            </w:r>
          </w:p>
          <w:p w:rsidR="00892FF6" w:rsidRPr="00914896" w:rsidRDefault="00892FF6" w:rsidP="00063730">
            <w:pPr>
              <w:spacing w:line="360" w:lineRule="exact"/>
              <w:rPr>
                <w:rFonts w:asciiTheme="majorHAnsi" w:hAnsiTheme="majorHAnsi" w:cstheme="majorHAnsi"/>
                <w:sz w:val="24"/>
                <w:szCs w:val="24"/>
                <w:lang w:val="pt-BR"/>
              </w:rPr>
            </w:pPr>
            <w:r w:rsidRPr="00914896">
              <w:rPr>
                <w:rFonts w:asciiTheme="majorHAnsi" w:hAnsiTheme="majorHAnsi" w:cstheme="majorHAnsi"/>
                <w:sz w:val="24"/>
                <w:szCs w:val="24"/>
                <w:lang w:val="pt-BR"/>
              </w:rPr>
              <w:t>- Phương thức nhận hỗ trợ: Hãng tàu nhận kinh phí hỗ trợ qua tài khoản ngân hàng</w:t>
            </w:r>
            <w:r w:rsidR="008A0C4B" w:rsidRPr="00914896">
              <w:rPr>
                <w:rFonts w:asciiTheme="majorHAnsi" w:hAnsiTheme="majorHAnsi" w:cstheme="majorHAnsi"/>
                <w:sz w:val="24"/>
                <w:szCs w:val="24"/>
                <w:lang w:val="pt-BR"/>
              </w:rPr>
              <w:t>.</w:t>
            </w:r>
          </w:p>
          <w:p w:rsidR="00CE549A" w:rsidRPr="00914896" w:rsidRDefault="00CE549A" w:rsidP="00CE549A">
            <w:pPr>
              <w:spacing w:line="360" w:lineRule="exact"/>
              <w:jc w:val="both"/>
              <w:rPr>
                <w:rFonts w:asciiTheme="majorHAnsi" w:hAnsiTheme="majorHAnsi" w:cstheme="majorHAnsi"/>
                <w:bCs/>
                <w:i/>
                <w:color w:val="FF0000"/>
                <w:sz w:val="24"/>
                <w:szCs w:val="24"/>
                <w:lang w:val="pt-BR" w:eastAsia="vi-VN"/>
              </w:rPr>
            </w:pPr>
            <w:r w:rsidRPr="00914896">
              <w:rPr>
                <w:rFonts w:asciiTheme="majorHAnsi" w:hAnsiTheme="majorHAnsi" w:cstheme="majorHAnsi"/>
                <w:bCs/>
                <w:i/>
                <w:sz w:val="24"/>
                <w:szCs w:val="24"/>
                <w:lang w:val="pt-BR" w:eastAsia="vi-VN"/>
              </w:rPr>
              <w:t xml:space="preserve">- </w:t>
            </w:r>
            <w:r w:rsidRPr="00914896">
              <w:rPr>
                <w:rFonts w:asciiTheme="majorHAnsi" w:hAnsiTheme="majorHAnsi" w:cstheme="majorHAnsi"/>
                <w:bCs/>
                <w:sz w:val="24"/>
                <w:szCs w:val="24"/>
                <w:lang w:val="pt-BR" w:eastAsia="vi-VN"/>
              </w:rPr>
              <w:t xml:space="preserve">Hải quan cửa khẩu cảng Nghi Sơn in, ký xác nhận và cung cấp về Ban Quản lý </w:t>
            </w:r>
            <w:r w:rsidRPr="00914896">
              <w:rPr>
                <w:rFonts w:asciiTheme="majorHAnsi" w:hAnsiTheme="majorHAnsi" w:cstheme="majorHAnsi"/>
                <w:bCs/>
                <w:sz w:val="24"/>
                <w:szCs w:val="24"/>
                <w:lang w:val="pt-BR" w:eastAsia="vi-VN"/>
              </w:rPr>
              <w:lastRenderedPageBreak/>
              <w:t>KKT Nghi Sơn và các khu công nghiệp kết quả tra cứu trên Hệ thống thông tin nghiệp vụ Hải quan về trạng thái, thời gian hàng đã qua khu vực giám sát đối với container hàng hóa xuất khẩu, lên tàu trung chuyển nội địa tại các cảng biển Nghi Sơn đi các cảng biển khác để xuất khẩu (danh sách container qua khu vực giám sát) làm cơ sở để Ban Quản lý Khu kinh tế Nghi Sơn và các khu công nghiệp thẩm định theo quy định</w:t>
            </w:r>
          </w:p>
          <w:p w:rsidR="008A0C4B" w:rsidRPr="00914896" w:rsidRDefault="008A0C4B" w:rsidP="00063730">
            <w:pPr>
              <w:spacing w:line="360" w:lineRule="exact"/>
              <w:rPr>
                <w:rFonts w:asciiTheme="majorHAnsi" w:hAnsiTheme="majorHAnsi" w:cstheme="majorHAnsi"/>
                <w:sz w:val="24"/>
                <w:szCs w:val="24"/>
                <w:lang w:val="pt-BR"/>
              </w:rPr>
            </w:pPr>
          </w:p>
        </w:tc>
        <w:tc>
          <w:tcPr>
            <w:tcW w:w="4394" w:type="dxa"/>
          </w:tcPr>
          <w:p w:rsidR="001A5649" w:rsidRPr="00914896" w:rsidRDefault="001A5649" w:rsidP="00892FF6">
            <w:pPr>
              <w:pStyle w:val="BodyText"/>
              <w:spacing w:line="360" w:lineRule="exact"/>
              <w:ind w:left="0" w:right="10"/>
              <w:rPr>
                <w:rFonts w:asciiTheme="majorHAnsi" w:hAnsiTheme="majorHAnsi" w:cstheme="majorHAnsi"/>
                <w:sz w:val="24"/>
                <w:szCs w:val="24"/>
                <w:lang w:val="pt-BR"/>
              </w:rPr>
            </w:pPr>
          </w:p>
          <w:p w:rsidR="001A5649" w:rsidRPr="00914896" w:rsidRDefault="001A5649" w:rsidP="00892FF6">
            <w:pPr>
              <w:pStyle w:val="BodyText"/>
              <w:spacing w:line="360" w:lineRule="exact"/>
              <w:ind w:left="0" w:right="10"/>
              <w:rPr>
                <w:rFonts w:asciiTheme="majorHAnsi" w:hAnsiTheme="majorHAnsi" w:cstheme="majorHAnsi"/>
                <w:sz w:val="24"/>
                <w:szCs w:val="24"/>
                <w:lang w:val="pt-BR"/>
              </w:rPr>
            </w:pPr>
          </w:p>
          <w:p w:rsidR="001A5649" w:rsidRPr="00914896" w:rsidRDefault="001A5649" w:rsidP="00892FF6">
            <w:pPr>
              <w:pStyle w:val="BodyText"/>
              <w:spacing w:line="360" w:lineRule="exact"/>
              <w:ind w:left="0" w:right="10"/>
              <w:rPr>
                <w:rFonts w:asciiTheme="majorHAnsi" w:hAnsiTheme="majorHAnsi" w:cstheme="majorHAnsi"/>
                <w:sz w:val="24"/>
                <w:szCs w:val="24"/>
                <w:lang w:val="pt-BR"/>
              </w:rPr>
            </w:pPr>
          </w:p>
          <w:p w:rsidR="001A5649" w:rsidRPr="00914896" w:rsidRDefault="001A5649" w:rsidP="00892FF6">
            <w:pPr>
              <w:pStyle w:val="BodyText"/>
              <w:spacing w:line="360" w:lineRule="exact"/>
              <w:ind w:left="0" w:right="10"/>
              <w:rPr>
                <w:rFonts w:asciiTheme="majorHAnsi" w:hAnsiTheme="majorHAnsi" w:cstheme="majorHAnsi"/>
                <w:sz w:val="24"/>
                <w:szCs w:val="24"/>
                <w:lang w:val="pt-BR"/>
              </w:rPr>
            </w:pPr>
          </w:p>
          <w:p w:rsidR="00892FF6" w:rsidRPr="00914896" w:rsidRDefault="001A5649" w:rsidP="00892FF6">
            <w:pPr>
              <w:pStyle w:val="BodyText"/>
              <w:spacing w:line="360" w:lineRule="exact"/>
              <w:ind w:left="0" w:right="10"/>
              <w:rPr>
                <w:rFonts w:asciiTheme="majorHAnsi" w:hAnsiTheme="majorHAnsi" w:cstheme="majorHAnsi"/>
                <w:sz w:val="24"/>
                <w:szCs w:val="24"/>
              </w:rPr>
            </w:pPr>
            <w:r w:rsidRPr="00FD0482">
              <w:rPr>
                <w:rFonts w:asciiTheme="majorHAnsi" w:hAnsiTheme="majorHAnsi" w:cstheme="majorHAnsi"/>
                <w:sz w:val="24"/>
                <w:szCs w:val="24"/>
                <w:lang w:val="pt-BR"/>
              </w:rPr>
              <w:t xml:space="preserve">- </w:t>
            </w:r>
            <w:r w:rsidR="00892FF6" w:rsidRPr="00914896">
              <w:rPr>
                <w:rFonts w:asciiTheme="majorHAnsi" w:hAnsiTheme="majorHAnsi" w:cstheme="majorHAnsi"/>
                <w:sz w:val="24"/>
                <w:szCs w:val="24"/>
              </w:rPr>
              <w:t>Giữ nguyên theo Nghị quyết 248/2022/NQ-HĐND ngày 13/7/2022</w:t>
            </w:r>
          </w:p>
          <w:p w:rsidR="00892FF6" w:rsidRPr="00914896" w:rsidRDefault="00892FF6" w:rsidP="00892FF6">
            <w:pPr>
              <w:pStyle w:val="BodyText"/>
              <w:spacing w:line="360" w:lineRule="exact"/>
              <w:ind w:left="0" w:right="10"/>
              <w:rPr>
                <w:rFonts w:asciiTheme="majorHAnsi" w:hAnsiTheme="majorHAnsi" w:cstheme="majorHAnsi"/>
                <w:sz w:val="24"/>
                <w:szCs w:val="24"/>
              </w:rPr>
            </w:pPr>
          </w:p>
          <w:p w:rsidR="00892FF6" w:rsidRPr="00914896" w:rsidRDefault="00892FF6" w:rsidP="00892FF6">
            <w:pPr>
              <w:pStyle w:val="BodyText"/>
              <w:spacing w:line="360" w:lineRule="exact"/>
              <w:ind w:left="0" w:right="10"/>
              <w:rPr>
                <w:rFonts w:asciiTheme="majorHAnsi" w:hAnsiTheme="majorHAnsi" w:cstheme="majorHAnsi"/>
                <w:sz w:val="24"/>
                <w:szCs w:val="24"/>
              </w:rPr>
            </w:pPr>
          </w:p>
          <w:p w:rsidR="00892FF6" w:rsidRPr="00914896" w:rsidRDefault="00892FF6" w:rsidP="00892FF6">
            <w:pPr>
              <w:pStyle w:val="BodyText"/>
              <w:spacing w:line="360" w:lineRule="exact"/>
              <w:ind w:right="10"/>
              <w:rPr>
                <w:rFonts w:asciiTheme="majorHAnsi" w:hAnsiTheme="majorHAnsi" w:cstheme="majorHAnsi"/>
                <w:sz w:val="24"/>
                <w:szCs w:val="24"/>
                <w:lang w:val="pt-BR"/>
              </w:rPr>
            </w:pPr>
            <w:r w:rsidRPr="00914896">
              <w:rPr>
                <w:rFonts w:asciiTheme="majorHAnsi" w:hAnsiTheme="majorHAnsi" w:cstheme="majorHAnsi"/>
                <w:bCs/>
                <w:sz w:val="24"/>
                <w:szCs w:val="24"/>
                <w:lang w:val="pt-BR" w:eastAsia="vi-VN"/>
              </w:rPr>
              <w:lastRenderedPageBreak/>
              <w:t xml:space="preserve">- Trong quá trình thực hiện thẩm định hồ sơ, Ban đã có văn bản xin xác nhận từ Hải quan về số chuyến tàu qua Cảng nên </w:t>
            </w:r>
            <w:r w:rsidRPr="00914896">
              <w:rPr>
                <w:rFonts w:asciiTheme="majorHAnsi" w:hAnsiTheme="majorHAnsi" w:cstheme="majorHAnsi"/>
                <w:sz w:val="24"/>
                <w:szCs w:val="24"/>
                <w:lang w:val="pt-BR"/>
              </w:rPr>
              <w:t xml:space="preserve">không cần thiết phải yêu cầu doanh nghiệp nộp Bảng kê tổng hợp số chuyến tàu vận tải biển bằng container qua cảng Nghi Sơn có xác nhận của doanh nghiệp khai thác Cảng (mẫu số 2) </w:t>
            </w:r>
          </w:p>
          <w:p w:rsidR="00892FF6" w:rsidRPr="00914896" w:rsidRDefault="00892FF6" w:rsidP="00892FF6">
            <w:pPr>
              <w:pStyle w:val="BodyText"/>
              <w:spacing w:line="360" w:lineRule="exact"/>
              <w:ind w:right="10"/>
              <w:rPr>
                <w:rFonts w:asciiTheme="majorHAnsi" w:hAnsiTheme="majorHAnsi" w:cstheme="majorHAnsi"/>
                <w:sz w:val="24"/>
                <w:szCs w:val="24"/>
                <w:lang w:val="pt-BR"/>
              </w:rPr>
            </w:pPr>
          </w:p>
          <w:p w:rsidR="00892FF6" w:rsidRPr="00914896" w:rsidRDefault="00892FF6" w:rsidP="00892FF6">
            <w:pPr>
              <w:pStyle w:val="BodyText"/>
              <w:spacing w:line="360" w:lineRule="exact"/>
              <w:ind w:right="10"/>
              <w:rPr>
                <w:rFonts w:asciiTheme="majorHAnsi" w:hAnsiTheme="majorHAnsi" w:cstheme="majorHAnsi"/>
                <w:sz w:val="24"/>
                <w:szCs w:val="24"/>
                <w:lang w:val="pt-BR"/>
              </w:rPr>
            </w:pPr>
            <w:r w:rsidRPr="00914896">
              <w:rPr>
                <w:rFonts w:asciiTheme="majorHAnsi" w:hAnsiTheme="majorHAnsi" w:cstheme="majorHAnsi"/>
                <w:sz w:val="24"/>
                <w:szCs w:val="24"/>
                <w:lang w:val="pt-BR"/>
              </w:rPr>
              <w:t>- Để phù hợp với chủ trương chuyển đổi số trong giai đoạn hiện nay và tiết kiệm thời gian, chi phí tuân thủ thủ tục hành chính cho tổ chức, cá nhân, đề nghị Hội đồng nhân dân tỉnh xem xét, bổ sung quy định cách thức thực hiện thủ tục hành chính theo phương thức trực tuyến</w:t>
            </w:r>
          </w:p>
          <w:p w:rsidR="00892FF6" w:rsidRPr="00914896" w:rsidRDefault="00892FF6" w:rsidP="00892FF6">
            <w:pPr>
              <w:spacing w:line="360" w:lineRule="exact"/>
              <w:jc w:val="both"/>
              <w:rPr>
                <w:rFonts w:asciiTheme="majorHAnsi" w:hAnsiTheme="majorHAnsi" w:cstheme="majorHAnsi"/>
                <w:bCs/>
                <w:sz w:val="24"/>
                <w:szCs w:val="24"/>
                <w:lang w:val="pt-BR" w:eastAsia="vi-VN"/>
              </w:rPr>
            </w:pPr>
            <w:r w:rsidRPr="00914896">
              <w:rPr>
                <w:rFonts w:asciiTheme="majorHAnsi" w:hAnsiTheme="majorHAnsi" w:cstheme="majorHAnsi"/>
                <w:sz w:val="24"/>
                <w:szCs w:val="24"/>
                <w:lang w:val="pt-BR"/>
              </w:rPr>
              <w:t xml:space="preserve">- Thực hiện cắt giảm thời gian, thủ tục hành chính. Ban Quản lý Khu kinh tế Nghi Sơn và các khu công nghiệp đã ban hành </w:t>
            </w:r>
            <w:r w:rsidRPr="00914896">
              <w:rPr>
                <w:rFonts w:asciiTheme="majorHAnsi" w:hAnsiTheme="majorHAnsi" w:cstheme="majorHAnsi"/>
                <w:bCs/>
                <w:sz w:val="24"/>
                <w:szCs w:val="24"/>
                <w:lang w:val="pt-BR" w:eastAsia="vi-VN"/>
              </w:rPr>
              <w:t>Quyết định số 255/QĐ-BQLKKTNS&amp;KCN ngày 24/6/2025.</w:t>
            </w:r>
          </w:p>
          <w:p w:rsidR="00892FF6" w:rsidRPr="00FD0482" w:rsidRDefault="00892FF6" w:rsidP="00892FF6">
            <w:pPr>
              <w:pStyle w:val="BodyText"/>
              <w:spacing w:line="360" w:lineRule="exact"/>
              <w:ind w:left="0" w:right="10"/>
              <w:rPr>
                <w:rFonts w:asciiTheme="majorHAnsi" w:hAnsiTheme="majorHAnsi" w:cstheme="majorHAnsi"/>
                <w:sz w:val="24"/>
                <w:szCs w:val="24"/>
                <w:lang w:val="pt-BR"/>
              </w:rPr>
            </w:pPr>
            <w:r w:rsidRPr="00914896">
              <w:rPr>
                <w:rFonts w:asciiTheme="majorHAnsi" w:hAnsiTheme="majorHAnsi" w:cstheme="majorHAnsi"/>
                <w:sz w:val="24"/>
                <w:szCs w:val="24"/>
                <w:lang w:val="pt-BR"/>
              </w:rPr>
              <w:t xml:space="preserve">- </w:t>
            </w:r>
            <w:r w:rsidRPr="00914896">
              <w:rPr>
                <w:rFonts w:asciiTheme="majorHAnsi" w:hAnsiTheme="majorHAnsi" w:cstheme="majorHAnsi"/>
                <w:sz w:val="24"/>
                <w:szCs w:val="24"/>
              </w:rPr>
              <w:t>Giữ nguyên theo Nghị quyết 248/2022/NQ-HĐND ngày 13/7/2022</w:t>
            </w:r>
          </w:p>
          <w:p w:rsidR="00CE549A" w:rsidRPr="00FD0482" w:rsidRDefault="00CE549A" w:rsidP="00892FF6">
            <w:pPr>
              <w:pStyle w:val="BodyText"/>
              <w:spacing w:line="360" w:lineRule="exact"/>
              <w:ind w:left="0" w:right="10"/>
              <w:rPr>
                <w:rFonts w:asciiTheme="majorHAnsi" w:hAnsiTheme="majorHAnsi" w:cstheme="majorHAnsi"/>
                <w:sz w:val="24"/>
                <w:szCs w:val="24"/>
                <w:lang w:val="pt-BR"/>
              </w:rPr>
            </w:pPr>
          </w:p>
          <w:p w:rsidR="0018526F" w:rsidRPr="00914896" w:rsidRDefault="00CE549A" w:rsidP="00CE549A">
            <w:pPr>
              <w:pStyle w:val="BodyText"/>
              <w:spacing w:line="360" w:lineRule="exact"/>
              <w:ind w:left="0" w:right="10"/>
              <w:rPr>
                <w:rFonts w:asciiTheme="majorHAnsi" w:hAnsiTheme="majorHAnsi" w:cstheme="majorHAnsi"/>
                <w:bCs/>
                <w:sz w:val="24"/>
                <w:szCs w:val="24"/>
                <w:lang w:val="pt-BR" w:eastAsia="vi-VN"/>
              </w:rPr>
            </w:pPr>
            <w:r w:rsidRPr="00FD0482">
              <w:rPr>
                <w:rFonts w:asciiTheme="majorHAnsi" w:hAnsiTheme="majorHAnsi" w:cstheme="majorHAnsi"/>
                <w:sz w:val="24"/>
                <w:szCs w:val="24"/>
                <w:lang w:val="pt-BR"/>
              </w:rPr>
              <w:t xml:space="preserve">- </w:t>
            </w:r>
            <w:r w:rsidR="0018526F" w:rsidRPr="00914896">
              <w:rPr>
                <w:rFonts w:asciiTheme="majorHAnsi" w:hAnsiTheme="majorHAnsi" w:cstheme="majorHAnsi"/>
                <w:bCs/>
                <w:sz w:val="24"/>
                <w:szCs w:val="24"/>
                <w:lang w:val="pt-BR" w:eastAsia="vi-VN"/>
              </w:rPr>
              <w:t xml:space="preserve">Ban Quản lý KKT Nghi Sơn và các khu công nghiệp lấy ý kiến tại Hải quan Thanh </w:t>
            </w:r>
            <w:r w:rsidR="0018526F" w:rsidRPr="00914896">
              <w:rPr>
                <w:rFonts w:asciiTheme="majorHAnsi" w:hAnsiTheme="majorHAnsi" w:cstheme="majorHAnsi"/>
                <w:bCs/>
                <w:sz w:val="24"/>
                <w:szCs w:val="24"/>
                <w:lang w:val="pt-BR" w:eastAsia="vi-VN"/>
              </w:rPr>
              <w:lastRenderedPageBreak/>
              <w:t>Hóa (Nay là Chi cục Hải quan khu vực X; đơn vị trực tiếp xác nhận là Hải quan cửa khẩu cảng Nghi Sơn) bằng văn bản sẽ không xác nhận việc tàu trung chuyển hàng hóa xuất khẩu đi quốc tế mà chỉ có thể cung cấp thông tin “</w:t>
            </w:r>
            <w:r w:rsidR="0018526F" w:rsidRPr="00914896">
              <w:rPr>
                <w:rFonts w:asciiTheme="majorHAnsi" w:hAnsiTheme="majorHAnsi" w:cstheme="majorHAnsi"/>
                <w:bCs/>
                <w:i/>
                <w:sz w:val="24"/>
                <w:szCs w:val="24"/>
                <w:lang w:val="pt-BR" w:eastAsia="vi-VN"/>
              </w:rPr>
              <w:t>kết quả tra cứu trên Hệ thống thông tin nghiệp vụ Hải quan về trạng thái, thời gian hàng đã qua khu vực giám sát”</w:t>
            </w:r>
            <w:r w:rsidR="0018526F" w:rsidRPr="00914896">
              <w:rPr>
                <w:rFonts w:asciiTheme="majorHAnsi" w:hAnsiTheme="majorHAnsi" w:cstheme="majorHAnsi"/>
                <w:bCs/>
                <w:sz w:val="24"/>
                <w:szCs w:val="24"/>
                <w:lang w:val="pt-BR" w:eastAsia="vi-VN"/>
              </w:rPr>
              <w:t xml:space="preserve"> làm cơ sở thẩm định hỗ trợ theo Nghị quyết đồng thời sẽ phát sinh thêm thủ tục xin xác nhận của Hải quan tại các cảng khác có liên quan.</w:t>
            </w:r>
          </w:p>
        </w:tc>
      </w:tr>
      <w:tr w:rsidR="00892FF6" w:rsidRPr="00914896" w:rsidTr="008020DA">
        <w:tc>
          <w:tcPr>
            <w:tcW w:w="710" w:type="dxa"/>
            <w:vAlign w:val="center"/>
          </w:tcPr>
          <w:p w:rsidR="00892FF6" w:rsidRPr="008020DA" w:rsidRDefault="008020DA" w:rsidP="008020DA">
            <w:pPr>
              <w:pStyle w:val="BodyText"/>
              <w:spacing w:line="360" w:lineRule="exact"/>
              <w:ind w:left="0" w:right="10"/>
              <w:jc w:val="center"/>
              <w:rPr>
                <w:rFonts w:asciiTheme="majorHAnsi" w:hAnsiTheme="majorHAnsi" w:cstheme="majorHAnsi"/>
                <w:sz w:val="24"/>
                <w:szCs w:val="24"/>
                <w:lang w:val="en-US"/>
              </w:rPr>
            </w:pPr>
            <w:r>
              <w:rPr>
                <w:rFonts w:asciiTheme="majorHAnsi" w:hAnsiTheme="majorHAnsi" w:cstheme="majorHAnsi"/>
                <w:sz w:val="24"/>
                <w:szCs w:val="24"/>
                <w:lang w:val="en-US"/>
              </w:rPr>
              <w:lastRenderedPageBreak/>
              <w:t>2</w:t>
            </w:r>
          </w:p>
        </w:tc>
        <w:tc>
          <w:tcPr>
            <w:tcW w:w="4819" w:type="dxa"/>
          </w:tcPr>
          <w:p w:rsidR="001A5649" w:rsidRPr="00914896" w:rsidRDefault="001A5649" w:rsidP="00B40BC1">
            <w:pPr>
              <w:spacing w:line="360" w:lineRule="exact"/>
              <w:rPr>
                <w:rFonts w:asciiTheme="majorHAnsi" w:hAnsiTheme="majorHAnsi" w:cstheme="majorHAnsi"/>
                <w:sz w:val="24"/>
                <w:szCs w:val="24"/>
                <w:lang w:val="en-US"/>
              </w:rPr>
            </w:pPr>
            <w:r w:rsidRPr="00914896">
              <w:rPr>
                <w:rFonts w:asciiTheme="majorHAnsi" w:hAnsiTheme="majorHAnsi" w:cstheme="majorHAnsi"/>
                <w:sz w:val="24"/>
                <w:szCs w:val="24"/>
              </w:rPr>
              <w:t>3. Trình tự, thủ tục hỗ trợ doanh nghiệp vận chuyển hàng hóa bằng Container qua Cảng Nghi Sơn, tỉnh Thanh Hóa</w:t>
            </w:r>
          </w:p>
          <w:p w:rsidR="001A5649" w:rsidRPr="00914896" w:rsidRDefault="001A5649" w:rsidP="00B40BC1">
            <w:pPr>
              <w:spacing w:line="360" w:lineRule="exact"/>
              <w:rPr>
                <w:rFonts w:asciiTheme="majorHAnsi" w:hAnsiTheme="majorHAnsi" w:cstheme="majorHAnsi"/>
                <w:sz w:val="24"/>
                <w:szCs w:val="24"/>
              </w:rPr>
            </w:pPr>
            <w:r w:rsidRPr="00914896">
              <w:rPr>
                <w:rFonts w:asciiTheme="majorHAnsi" w:hAnsiTheme="majorHAnsi" w:cstheme="majorHAnsi"/>
                <w:sz w:val="24"/>
                <w:szCs w:val="24"/>
              </w:rPr>
              <w:t>a) Thành phần hồ sơ đề nghị hỗ trợ</w:t>
            </w:r>
          </w:p>
          <w:p w:rsidR="00B32233" w:rsidRPr="00FD0482" w:rsidRDefault="00B32233" w:rsidP="00B40BC1">
            <w:pPr>
              <w:spacing w:line="360" w:lineRule="exact"/>
              <w:rPr>
                <w:rFonts w:asciiTheme="majorHAnsi" w:hAnsiTheme="majorHAnsi" w:cstheme="majorHAnsi"/>
                <w:sz w:val="24"/>
                <w:szCs w:val="24"/>
              </w:rPr>
            </w:pPr>
            <w:r w:rsidRPr="00914896">
              <w:rPr>
                <w:rFonts w:asciiTheme="majorHAnsi" w:hAnsiTheme="majorHAnsi" w:cstheme="majorHAnsi"/>
                <w:sz w:val="24"/>
                <w:szCs w:val="24"/>
              </w:rPr>
              <w:t>- Văn bản đề nghị hỗ trợ của doanh nghiệp đã vận chuyển hàng hóa bằng Container thông qua Cảng Nghi Sơn, tỉnh Thanh Hóa (Mẫu số 3);</w:t>
            </w:r>
          </w:p>
          <w:p w:rsidR="00B32233" w:rsidRPr="00FD0482" w:rsidRDefault="00B32233" w:rsidP="00B40BC1">
            <w:pPr>
              <w:spacing w:line="360" w:lineRule="exact"/>
              <w:rPr>
                <w:rFonts w:asciiTheme="majorHAnsi" w:hAnsiTheme="majorHAnsi" w:cstheme="majorHAnsi"/>
                <w:sz w:val="24"/>
                <w:szCs w:val="24"/>
              </w:rPr>
            </w:pPr>
          </w:p>
          <w:p w:rsidR="00B32233" w:rsidRPr="00914896" w:rsidRDefault="00B32233" w:rsidP="00B40BC1">
            <w:pPr>
              <w:spacing w:line="360" w:lineRule="exact"/>
              <w:rPr>
                <w:rFonts w:asciiTheme="majorHAnsi" w:hAnsiTheme="majorHAnsi" w:cstheme="majorHAnsi"/>
                <w:sz w:val="24"/>
                <w:szCs w:val="24"/>
              </w:rPr>
            </w:pPr>
            <w:r w:rsidRPr="00914896">
              <w:rPr>
                <w:rFonts w:asciiTheme="majorHAnsi" w:hAnsiTheme="majorHAnsi" w:cstheme="majorHAnsi"/>
                <w:sz w:val="24"/>
                <w:szCs w:val="24"/>
              </w:rPr>
              <w:t>- Bảng kê số lượng container xuất, nhập khẩu qua cảng Nghi Sơn có xác nhận của doanh nghiệp khai thác Cảng (Mẫu số 4).</w:t>
            </w:r>
          </w:p>
          <w:p w:rsidR="001A5649" w:rsidRPr="00914896" w:rsidRDefault="001A5649" w:rsidP="00B40BC1">
            <w:pPr>
              <w:spacing w:line="360" w:lineRule="exact"/>
              <w:rPr>
                <w:rFonts w:asciiTheme="majorHAnsi" w:hAnsiTheme="majorHAnsi" w:cstheme="majorHAnsi"/>
                <w:sz w:val="24"/>
                <w:szCs w:val="24"/>
              </w:rPr>
            </w:pPr>
          </w:p>
          <w:p w:rsidR="00892FF6" w:rsidRPr="00FD0482" w:rsidRDefault="00892FF6" w:rsidP="00B40BC1">
            <w:pPr>
              <w:spacing w:line="360" w:lineRule="exact"/>
              <w:rPr>
                <w:rFonts w:asciiTheme="majorHAnsi" w:hAnsiTheme="majorHAnsi" w:cstheme="majorHAnsi"/>
                <w:sz w:val="24"/>
                <w:szCs w:val="24"/>
              </w:rPr>
            </w:pPr>
          </w:p>
          <w:p w:rsidR="00FA1A8D" w:rsidRPr="00FD0482" w:rsidRDefault="00FA1A8D" w:rsidP="00B40BC1">
            <w:pPr>
              <w:spacing w:line="360" w:lineRule="exact"/>
              <w:rPr>
                <w:rFonts w:asciiTheme="majorHAnsi" w:hAnsiTheme="majorHAnsi" w:cstheme="majorHAnsi"/>
                <w:sz w:val="24"/>
                <w:szCs w:val="24"/>
              </w:rPr>
            </w:pPr>
          </w:p>
          <w:p w:rsidR="00FA1A8D" w:rsidRPr="00FD0482" w:rsidRDefault="00FA1A8D" w:rsidP="00B40BC1">
            <w:pPr>
              <w:spacing w:line="360" w:lineRule="exact"/>
              <w:rPr>
                <w:rFonts w:asciiTheme="majorHAnsi" w:hAnsiTheme="majorHAnsi" w:cstheme="majorHAnsi"/>
                <w:sz w:val="24"/>
                <w:szCs w:val="24"/>
              </w:rPr>
            </w:pPr>
          </w:p>
          <w:p w:rsidR="00FA1A8D" w:rsidRPr="00FD0482" w:rsidRDefault="00FA1A8D" w:rsidP="00B40BC1">
            <w:pPr>
              <w:spacing w:line="360" w:lineRule="exact"/>
              <w:rPr>
                <w:rFonts w:asciiTheme="majorHAnsi" w:hAnsiTheme="majorHAnsi" w:cstheme="majorHAnsi"/>
                <w:sz w:val="24"/>
                <w:szCs w:val="24"/>
              </w:rPr>
            </w:pPr>
          </w:p>
          <w:p w:rsidR="00FA1A8D" w:rsidRPr="00FD0482" w:rsidRDefault="00FA1A8D" w:rsidP="00B40BC1">
            <w:pPr>
              <w:spacing w:line="360" w:lineRule="exact"/>
              <w:rPr>
                <w:rFonts w:asciiTheme="majorHAnsi" w:hAnsiTheme="majorHAnsi" w:cstheme="majorHAnsi"/>
                <w:sz w:val="24"/>
                <w:szCs w:val="24"/>
              </w:rPr>
            </w:pPr>
            <w:r w:rsidRPr="00914896">
              <w:rPr>
                <w:rFonts w:asciiTheme="majorHAnsi" w:hAnsiTheme="majorHAnsi" w:cstheme="majorHAnsi"/>
                <w:sz w:val="24"/>
                <w:szCs w:val="24"/>
              </w:rPr>
              <w:t>b) Trình tự thực hiện</w:t>
            </w:r>
          </w:p>
          <w:p w:rsidR="00CE5536" w:rsidRPr="00914896" w:rsidRDefault="00CE5536" w:rsidP="00B40BC1">
            <w:pPr>
              <w:spacing w:line="360" w:lineRule="exact"/>
              <w:rPr>
                <w:rFonts w:asciiTheme="majorHAnsi" w:hAnsiTheme="majorHAnsi" w:cstheme="majorHAnsi"/>
                <w:sz w:val="24"/>
                <w:szCs w:val="24"/>
              </w:rPr>
            </w:pPr>
            <w:r w:rsidRPr="00FD0482">
              <w:rPr>
                <w:rFonts w:asciiTheme="majorHAnsi" w:hAnsiTheme="majorHAnsi" w:cstheme="majorHAnsi"/>
                <w:sz w:val="24"/>
                <w:szCs w:val="24"/>
              </w:rPr>
              <w:t xml:space="preserve">- </w:t>
            </w:r>
            <w:r w:rsidRPr="00914896">
              <w:rPr>
                <w:rFonts w:asciiTheme="majorHAnsi" w:hAnsiTheme="majorHAnsi" w:cstheme="majorHAnsi"/>
                <w:sz w:val="24"/>
                <w:szCs w:val="24"/>
              </w:rPr>
              <w:t>Doanh nghiệp vận chuyển hàng hóa bằng container qua Cảng Nghi Sơn đủ điều kiện được thụ hưởng chính sách nộp 01 bộ hồ sơ trực tiếp hoặc qua đường bưu điện đến Bộ phận Tiếp nhận và Trả kết quả của Ban Quản lý Khu kinh tế Nghi Sơn và các Khu công nghiệp. Trường hợp hồ sơ gửi qua đường bưu điện thời gian được tính từ ngày đến trên phong bì.</w:t>
            </w:r>
          </w:p>
          <w:p w:rsidR="00B40BC1" w:rsidRPr="00914896" w:rsidRDefault="00B40BC1" w:rsidP="00B40BC1">
            <w:pPr>
              <w:spacing w:line="360" w:lineRule="exact"/>
              <w:rPr>
                <w:rFonts w:asciiTheme="majorHAnsi" w:hAnsiTheme="majorHAnsi" w:cstheme="majorHAnsi"/>
                <w:sz w:val="24"/>
                <w:szCs w:val="24"/>
              </w:rPr>
            </w:pPr>
            <w:r w:rsidRPr="00914896">
              <w:rPr>
                <w:rFonts w:asciiTheme="majorHAnsi" w:hAnsiTheme="majorHAnsi" w:cstheme="majorHAnsi"/>
                <w:sz w:val="24"/>
                <w:szCs w:val="24"/>
              </w:rPr>
              <w:t xml:space="preserve">- Trong thời gian tối đa 07 ngày làm việc, kể từ ngày nhận được đủ hồ sơ hợp lệ, Ban Quản lý Khu kinh tế Nghi Sơn và các Khu công nghiệp thực hiện thẩm định hồ sơ đề nghị hỗ trợ. </w:t>
            </w:r>
          </w:p>
          <w:p w:rsidR="00CE5536" w:rsidRPr="00914896" w:rsidRDefault="00CE5536" w:rsidP="00B40BC1">
            <w:pPr>
              <w:spacing w:line="360" w:lineRule="exact"/>
              <w:rPr>
                <w:rFonts w:asciiTheme="majorHAnsi" w:hAnsiTheme="majorHAnsi" w:cstheme="majorHAnsi"/>
                <w:sz w:val="24"/>
                <w:szCs w:val="24"/>
              </w:rPr>
            </w:pPr>
          </w:p>
          <w:p w:rsidR="00FA1A8D" w:rsidRPr="00914896" w:rsidRDefault="00FA1A8D" w:rsidP="00B40BC1">
            <w:pPr>
              <w:spacing w:line="360" w:lineRule="exact"/>
              <w:rPr>
                <w:rFonts w:asciiTheme="majorHAnsi" w:hAnsiTheme="majorHAnsi" w:cstheme="majorHAnsi"/>
                <w:sz w:val="24"/>
                <w:szCs w:val="24"/>
              </w:rPr>
            </w:pPr>
          </w:p>
        </w:tc>
        <w:tc>
          <w:tcPr>
            <w:tcW w:w="4252" w:type="dxa"/>
          </w:tcPr>
          <w:p w:rsidR="00892FF6" w:rsidRPr="00914896" w:rsidRDefault="00892FF6" w:rsidP="00B40BC1">
            <w:pPr>
              <w:spacing w:line="360" w:lineRule="exact"/>
              <w:rPr>
                <w:rFonts w:asciiTheme="majorHAnsi" w:hAnsiTheme="majorHAnsi" w:cstheme="majorHAnsi"/>
                <w:sz w:val="24"/>
                <w:szCs w:val="24"/>
              </w:rPr>
            </w:pPr>
          </w:p>
          <w:p w:rsidR="00B32233" w:rsidRPr="00914896" w:rsidRDefault="00B32233" w:rsidP="00B40BC1">
            <w:pPr>
              <w:spacing w:line="360" w:lineRule="exact"/>
              <w:rPr>
                <w:rFonts w:asciiTheme="majorHAnsi" w:hAnsiTheme="majorHAnsi" w:cstheme="majorHAnsi"/>
                <w:sz w:val="24"/>
                <w:szCs w:val="24"/>
              </w:rPr>
            </w:pPr>
          </w:p>
          <w:p w:rsidR="00B32233" w:rsidRPr="00914896" w:rsidRDefault="00B32233" w:rsidP="00B40BC1">
            <w:pPr>
              <w:spacing w:line="360" w:lineRule="exact"/>
              <w:rPr>
                <w:rFonts w:asciiTheme="majorHAnsi" w:hAnsiTheme="majorHAnsi" w:cstheme="majorHAnsi"/>
                <w:sz w:val="24"/>
                <w:szCs w:val="24"/>
              </w:rPr>
            </w:pPr>
          </w:p>
          <w:p w:rsidR="00B32233" w:rsidRPr="00914896" w:rsidRDefault="00B32233" w:rsidP="00B40BC1">
            <w:pPr>
              <w:spacing w:line="360" w:lineRule="exact"/>
              <w:rPr>
                <w:rFonts w:asciiTheme="majorHAnsi" w:hAnsiTheme="majorHAnsi" w:cstheme="majorHAnsi"/>
                <w:sz w:val="24"/>
                <w:szCs w:val="24"/>
              </w:rPr>
            </w:pPr>
          </w:p>
          <w:p w:rsidR="00B32233" w:rsidRPr="00914896" w:rsidRDefault="00B32233" w:rsidP="00B40BC1">
            <w:pPr>
              <w:spacing w:line="360" w:lineRule="exact"/>
              <w:rPr>
                <w:rFonts w:asciiTheme="majorHAnsi" w:hAnsiTheme="majorHAnsi" w:cstheme="majorHAnsi"/>
                <w:sz w:val="24"/>
                <w:szCs w:val="24"/>
              </w:rPr>
            </w:pPr>
            <w:r w:rsidRPr="00914896">
              <w:rPr>
                <w:rFonts w:asciiTheme="majorHAnsi" w:hAnsiTheme="majorHAnsi" w:cstheme="majorHAnsi"/>
                <w:sz w:val="24"/>
                <w:szCs w:val="24"/>
              </w:rPr>
              <w:t>- Văn bản đề nghị hỗ trợ của doanh nghiệp đã vận chuyển hàng hóa bằng Container thông qua Cảng Nghi Sơn, tỉnh Thanh Hóa (Mẫu số 3);</w:t>
            </w:r>
          </w:p>
          <w:p w:rsidR="00FA1A8D" w:rsidRPr="00914896" w:rsidRDefault="00FA1A8D" w:rsidP="00B40BC1">
            <w:pPr>
              <w:spacing w:line="360" w:lineRule="exact"/>
              <w:rPr>
                <w:rFonts w:asciiTheme="majorHAnsi" w:hAnsiTheme="majorHAnsi" w:cstheme="majorHAnsi"/>
                <w:sz w:val="24"/>
                <w:szCs w:val="24"/>
              </w:rPr>
            </w:pPr>
            <w:r w:rsidRPr="00914896">
              <w:rPr>
                <w:rFonts w:asciiTheme="majorHAnsi" w:hAnsiTheme="majorHAnsi" w:cstheme="majorHAnsi"/>
                <w:sz w:val="24"/>
                <w:szCs w:val="24"/>
              </w:rPr>
              <w:t>- Bỏ Bảng kê số lượng container xuất, nhập khẩu qua cảng Nghi Sơn có xác nhận của doanh nghiệp khai thác Cảng (Mẫu số 4).</w:t>
            </w:r>
          </w:p>
          <w:p w:rsidR="00B32233" w:rsidRPr="00FD0482" w:rsidRDefault="00B32233" w:rsidP="00B40BC1">
            <w:pPr>
              <w:spacing w:line="360" w:lineRule="exact"/>
              <w:rPr>
                <w:rFonts w:asciiTheme="majorHAnsi" w:hAnsiTheme="majorHAnsi" w:cstheme="majorHAnsi"/>
                <w:sz w:val="24"/>
                <w:szCs w:val="24"/>
              </w:rPr>
            </w:pPr>
          </w:p>
          <w:p w:rsidR="00CE5536" w:rsidRPr="00FD0482" w:rsidRDefault="00CE5536" w:rsidP="00B40BC1">
            <w:pPr>
              <w:spacing w:line="360" w:lineRule="exact"/>
              <w:rPr>
                <w:rFonts w:asciiTheme="majorHAnsi" w:hAnsiTheme="majorHAnsi" w:cstheme="majorHAnsi"/>
                <w:sz w:val="24"/>
                <w:szCs w:val="24"/>
              </w:rPr>
            </w:pPr>
          </w:p>
          <w:p w:rsidR="00CE5536" w:rsidRPr="00FD0482" w:rsidRDefault="00CE5536" w:rsidP="00B40BC1">
            <w:pPr>
              <w:spacing w:line="360" w:lineRule="exact"/>
              <w:rPr>
                <w:rFonts w:asciiTheme="majorHAnsi" w:hAnsiTheme="majorHAnsi" w:cstheme="majorHAnsi"/>
                <w:sz w:val="24"/>
                <w:szCs w:val="24"/>
              </w:rPr>
            </w:pPr>
          </w:p>
          <w:p w:rsidR="00CE5536" w:rsidRPr="00FD0482" w:rsidRDefault="00CE5536" w:rsidP="00B40BC1">
            <w:pPr>
              <w:spacing w:line="360" w:lineRule="exact"/>
              <w:rPr>
                <w:rFonts w:asciiTheme="majorHAnsi" w:hAnsiTheme="majorHAnsi" w:cstheme="majorHAnsi"/>
                <w:sz w:val="24"/>
                <w:szCs w:val="24"/>
              </w:rPr>
            </w:pPr>
          </w:p>
          <w:p w:rsidR="00CE5536" w:rsidRPr="00FD0482" w:rsidRDefault="00CE5536" w:rsidP="00B40BC1">
            <w:pPr>
              <w:spacing w:line="360" w:lineRule="exact"/>
              <w:rPr>
                <w:rFonts w:asciiTheme="majorHAnsi" w:hAnsiTheme="majorHAnsi" w:cstheme="majorHAnsi"/>
                <w:sz w:val="24"/>
                <w:szCs w:val="24"/>
              </w:rPr>
            </w:pPr>
          </w:p>
          <w:p w:rsidR="00CE5536" w:rsidRPr="00914896" w:rsidRDefault="00CE5536" w:rsidP="00B40BC1">
            <w:pPr>
              <w:pStyle w:val="BodyText"/>
              <w:spacing w:line="360" w:lineRule="exact"/>
              <w:ind w:right="10"/>
              <w:rPr>
                <w:rFonts w:asciiTheme="majorHAnsi" w:hAnsiTheme="majorHAnsi" w:cstheme="majorHAnsi"/>
                <w:b/>
                <w:i/>
                <w:sz w:val="24"/>
                <w:szCs w:val="24"/>
                <w:lang w:val="pt-BR"/>
              </w:rPr>
            </w:pPr>
            <w:r w:rsidRPr="00914896">
              <w:rPr>
                <w:rFonts w:asciiTheme="majorHAnsi" w:hAnsiTheme="majorHAnsi" w:cstheme="majorHAnsi"/>
                <w:sz w:val="24"/>
                <w:szCs w:val="24"/>
              </w:rPr>
              <w:t xml:space="preserve">- Địa điểm tiếp nhận hồ sơ </w:t>
            </w:r>
            <w:r w:rsidRPr="00914896">
              <w:rPr>
                <w:rFonts w:asciiTheme="majorHAnsi" w:hAnsiTheme="majorHAnsi" w:cstheme="majorHAnsi"/>
                <w:b/>
                <w:i/>
                <w:sz w:val="24"/>
                <w:szCs w:val="24"/>
                <w:lang w:val="pt-BR"/>
              </w:rPr>
              <w:t>Bộ phận Một cửa các cấp trên địa bàn tỉnh</w:t>
            </w:r>
          </w:p>
          <w:p w:rsidR="00CE5536" w:rsidRPr="00914896" w:rsidRDefault="00CE5536" w:rsidP="00B40BC1">
            <w:pPr>
              <w:spacing w:line="360" w:lineRule="exact"/>
              <w:rPr>
                <w:rFonts w:asciiTheme="majorHAnsi" w:hAnsiTheme="majorHAnsi" w:cstheme="majorHAnsi"/>
                <w:sz w:val="24"/>
                <w:szCs w:val="24"/>
                <w:lang w:val="pt-BR"/>
              </w:rPr>
            </w:pPr>
          </w:p>
          <w:p w:rsidR="00B40BC1" w:rsidRPr="00914896" w:rsidRDefault="00B40BC1" w:rsidP="00B40BC1">
            <w:pPr>
              <w:spacing w:line="360" w:lineRule="exact"/>
              <w:rPr>
                <w:rFonts w:asciiTheme="majorHAnsi" w:hAnsiTheme="majorHAnsi" w:cstheme="majorHAnsi"/>
                <w:sz w:val="24"/>
                <w:szCs w:val="24"/>
                <w:lang w:val="pt-BR"/>
              </w:rPr>
            </w:pPr>
          </w:p>
          <w:p w:rsidR="00B40BC1" w:rsidRPr="00914896" w:rsidRDefault="00B40BC1" w:rsidP="00B40BC1">
            <w:pPr>
              <w:spacing w:line="360" w:lineRule="exact"/>
              <w:rPr>
                <w:rFonts w:asciiTheme="majorHAnsi" w:hAnsiTheme="majorHAnsi" w:cstheme="majorHAnsi"/>
                <w:sz w:val="24"/>
                <w:szCs w:val="24"/>
                <w:lang w:val="pt-BR"/>
              </w:rPr>
            </w:pPr>
          </w:p>
          <w:p w:rsidR="00B40BC1" w:rsidRPr="00914896" w:rsidRDefault="00B40BC1" w:rsidP="00B40BC1">
            <w:pPr>
              <w:spacing w:line="360" w:lineRule="exact"/>
              <w:rPr>
                <w:rFonts w:asciiTheme="majorHAnsi" w:hAnsiTheme="majorHAnsi" w:cstheme="majorHAnsi"/>
                <w:sz w:val="24"/>
                <w:szCs w:val="24"/>
                <w:lang w:val="pt-BR"/>
              </w:rPr>
            </w:pPr>
          </w:p>
          <w:p w:rsidR="00B40BC1" w:rsidRPr="00914896" w:rsidRDefault="00B40BC1" w:rsidP="00B40BC1">
            <w:pPr>
              <w:spacing w:line="360" w:lineRule="exact"/>
              <w:rPr>
                <w:rFonts w:asciiTheme="majorHAnsi" w:hAnsiTheme="majorHAnsi" w:cstheme="majorHAnsi"/>
                <w:sz w:val="24"/>
                <w:szCs w:val="24"/>
                <w:lang w:val="pt-BR"/>
              </w:rPr>
            </w:pPr>
          </w:p>
          <w:p w:rsidR="00B40BC1" w:rsidRPr="00914896" w:rsidRDefault="00B40BC1" w:rsidP="00B40BC1">
            <w:pPr>
              <w:spacing w:line="360" w:lineRule="exact"/>
              <w:rPr>
                <w:rFonts w:asciiTheme="majorHAnsi" w:hAnsiTheme="majorHAnsi" w:cstheme="majorHAnsi"/>
                <w:b/>
                <w:i/>
                <w:sz w:val="24"/>
                <w:szCs w:val="24"/>
                <w:lang w:val="pt-BR"/>
              </w:rPr>
            </w:pPr>
          </w:p>
          <w:p w:rsidR="00B40BC1" w:rsidRPr="00914896" w:rsidRDefault="00B40BC1" w:rsidP="00B40BC1">
            <w:pPr>
              <w:spacing w:line="360" w:lineRule="exact"/>
              <w:rPr>
                <w:rFonts w:asciiTheme="majorHAnsi" w:hAnsiTheme="majorHAnsi" w:cstheme="majorHAnsi"/>
                <w:sz w:val="24"/>
                <w:szCs w:val="24"/>
                <w:lang w:val="pt-BR"/>
              </w:rPr>
            </w:pPr>
            <w:r w:rsidRPr="00914896">
              <w:rPr>
                <w:rFonts w:asciiTheme="majorHAnsi" w:hAnsiTheme="majorHAnsi" w:cstheme="majorHAnsi"/>
                <w:b/>
                <w:i/>
                <w:sz w:val="24"/>
                <w:szCs w:val="24"/>
                <w:lang w:val="pt-BR"/>
              </w:rPr>
              <w:t>-</w:t>
            </w:r>
            <w:r w:rsidRPr="00914896">
              <w:rPr>
                <w:rFonts w:asciiTheme="majorHAnsi" w:hAnsiTheme="majorHAnsi" w:cstheme="majorHAnsi"/>
                <w:sz w:val="24"/>
                <w:szCs w:val="24"/>
                <w:lang w:val="pt-BR"/>
              </w:rPr>
              <w:t xml:space="preserve"> </w:t>
            </w:r>
            <w:r w:rsidRPr="00914896">
              <w:rPr>
                <w:rFonts w:asciiTheme="majorHAnsi" w:hAnsiTheme="majorHAnsi" w:cstheme="majorHAnsi"/>
                <w:sz w:val="24"/>
                <w:szCs w:val="24"/>
              </w:rPr>
              <w:t>Trong thời gian tối đa 0</w:t>
            </w:r>
            <w:r w:rsidRPr="00914896">
              <w:rPr>
                <w:rFonts w:asciiTheme="majorHAnsi" w:hAnsiTheme="majorHAnsi" w:cstheme="majorHAnsi"/>
                <w:sz w:val="24"/>
                <w:szCs w:val="24"/>
                <w:lang w:val="pt-BR"/>
              </w:rPr>
              <w:t>5</w:t>
            </w:r>
            <w:r w:rsidRPr="00914896">
              <w:rPr>
                <w:rFonts w:asciiTheme="majorHAnsi" w:hAnsiTheme="majorHAnsi" w:cstheme="majorHAnsi"/>
                <w:sz w:val="24"/>
                <w:szCs w:val="24"/>
              </w:rPr>
              <w:t xml:space="preserve"> ngày làm việc, kể từ ngày nhận được đủ hồ sơ hợp lệ, Ban Quản lý Khu kinh tế Nghi Sơn và các Khu công nghiệp thực hiện thẩm định hồ sơ đề nghị hỗ trợ. </w:t>
            </w:r>
          </w:p>
          <w:p w:rsidR="00A43A2D" w:rsidRPr="00914896" w:rsidRDefault="00A43A2D" w:rsidP="00A43A2D">
            <w:pPr>
              <w:spacing w:line="360" w:lineRule="exact"/>
              <w:jc w:val="both"/>
              <w:rPr>
                <w:rFonts w:asciiTheme="majorHAnsi" w:hAnsiTheme="majorHAnsi" w:cstheme="majorHAnsi"/>
                <w:bCs/>
                <w:i/>
                <w:color w:val="FF0000"/>
                <w:sz w:val="24"/>
                <w:szCs w:val="24"/>
                <w:lang w:val="pt-BR" w:eastAsia="vi-VN"/>
              </w:rPr>
            </w:pPr>
            <w:r w:rsidRPr="00914896">
              <w:rPr>
                <w:rFonts w:asciiTheme="majorHAnsi" w:hAnsiTheme="majorHAnsi" w:cstheme="majorHAnsi"/>
                <w:bCs/>
                <w:i/>
                <w:sz w:val="24"/>
                <w:szCs w:val="24"/>
                <w:lang w:val="pt-BR" w:eastAsia="vi-VN"/>
              </w:rPr>
              <w:t xml:space="preserve">- </w:t>
            </w:r>
            <w:r w:rsidR="00B61831" w:rsidRPr="00914896">
              <w:rPr>
                <w:rFonts w:asciiTheme="majorHAnsi" w:hAnsiTheme="majorHAnsi" w:cstheme="majorHAnsi"/>
                <w:bCs/>
                <w:sz w:val="24"/>
                <w:szCs w:val="24"/>
                <w:lang w:val="pt-BR" w:eastAsia="vi-VN"/>
              </w:rPr>
              <w:t xml:space="preserve">Hải quan cửa khẩu cảng Nghi Sơn in, ký xác nhận và cung cấp về Ban Quản lý KKT Nghi Sơn và các khu công nghiệp kết quả tra cứu trên Hệ thống thông tin nghiệp vụ Hải quan về trạng thái, thời gian hàng đã qua khu vực giám sát đối với container hàng hóa xuất khẩu, lên tàu trung chuyển nội địa tại các cảng biển Nghi Sơn đi các cảng biển khác để xuất khẩu (danh sách container qua khu vực </w:t>
            </w:r>
            <w:r w:rsidR="00B61831" w:rsidRPr="00914896">
              <w:rPr>
                <w:rFonts w:asciiTheme="majorHAnsi" w:hAnsiTheme="majorHAnsi" w:cstheme="majorHAnsi"/>
                <w:bCs/>
                <w:sz w:val="24"/>
                <w:szCs w:val="24"/>
                <w:lang w:val="pt-BR" w:eastAsia="vi-VN"/>
              </w:rPr>
              <w:lastRenderedPageBreak/>
              <w:t>giám sát) làm cơ sở để Ban Quản lý Khu kinh tế Nghi Sơn và các khu công nghiệp thẩm định theo quy định.</w:t>
            </w:r>
          </w:p>
          <w:p w:rsidR="00B40BC1" w:rsidRPr="00914896" w:rsidRDefault="00B40BC1" w:rsidP="00B40BC1">
            <w:pPr>
              <w:spacing w:line="360" w:lineRule="exact"/>
              <w:rPr>
                <w:rFonts w:asciiTheme="majorHAnsi" w:hAnsiTheme="majorHAnsi" w:cstheme="majorHAnsi"/>
                <w:sz w:val="24"/>
                <w:szCs w:val="24"/>
                <w:lang w:val="pt-BR"/>
              </w:rPr>
            </w:pPr>
          </w:p>
        </w:tc>
        <w:tc>
          <w:tcPr>
            <w:tcW w:w="4394" w:type="dxa"/>
          </w:tcPr>
          <w:p w:rsidR="00B32233" w:rsidRPr="00914896" w:rsidRDefault="00B32233" w:rsidP="00B40BC1">
            <w:pPr>
              <w:spacing w:line="360" w:lineRule="exact"/>
              <w:jc w:val="both"/>
              <w:rPr>
                <w:rFonts w:asciiTheme="majorHAnsi" w:hAnsiTheme="majorHAnsi" w:cstheme="majorHAnsi"/>
                <w:sz w:val="24"/>
                <w:szCs w:val="24"/>
              </w:rPr>
            </w:pPr>
          </w:p>
          <w:p w:rsidR="00B32233" w:rsidRPr="00914896" w:rsidRDefault="00B32233" w:rsidP="00B40BC1">
            <w:pPr>
              <w:spacing w:line="360" w:lineRule="exact"/>
              <w:jc w:val="both"/>
              <w:rPr>
                <w:rFonts w:asciiTheme="majorHAnsi" w:hAnsiTheme="majorHAnsi" w:cstheme="majorHAnsi"/>
                <w:sz w:val="24"/>
                <w:szCs w:val="24"/>
              </w:rPr>
            </w:pPr>
          </w:p>
          <w:p w:rsidR="00B32233" w:rsidRPr="00914896" w:rsidRDefault="00B32233" w:rsidP="00B40BC1">
            <w:pPr>
              <w:spacing w:line="360" w:lineRule="exact"/>
              <w:jc w:val="both"/>
              <w:rPr>
                <w:rFonts w:asciiTheme="majorHAnsi" w:hAnsiTheme="majorHAnsi" w:cstheme="majorHAnsi"/>
                <w:sz w:val="24"/>
                <w:szCs w:val="24"/>
              </w:rPr>
            </w:pPr>
          </w:p>
          <w:p w:rsidR="00B32233" w:rsidRPr="00914896" w:rsidRDefault="00B32233" w:rsidP="00B40BC1">
            <w:pPr>
              <w:spacing w:line="360" w:lineRule="exact"/>
              <w:jc w:val="both"/>
              <w:rPr>
                <w:rFonts w:asciiTheme="majorHAnsi" w:hAnsiTheme="majorHAnsi" w:cstheme="majorHAnsi"/>
                <w:sz w:val="24"/>
                <w:szCs w:val="24"/>
              </w:rPr>
            </w:pPr>
          </w:p>
          <w:p w:rsidR="00892FF6" w:rsidRPr="00FD0482" w:rsidRDefault="00B32233" w:rsidP="00B40BC1">
            <w:pPr>
              <w:spacing w:line="360" w:lineRule="exact"/>
              <w:jc w:val="both"/>
              <w:rPr>
                <w:rFonts w:asciiTheme="majorHAnsi" w:hAnsiTheme="majorHAnsi" w:cstheme="majorHAnsi"/>
                <w:sz w:val="24"/>
                <w:szCs w:val="24"/>
              </w:rPr>
            </w:pPr>
            <w:r w:rsidRPr="00FD0482">
              <w:rPr>
                <w:rFonts w:asciiTheme="majorHAnsi" w:hAnsiTheme="majorHAnsi" w:cstheme="majorHAnsi"/>
                <w:sz w:val="24"/>
                <w:szCs w:val="24"/>
              </w:rPr>
              <w:t xml:space="preserve">- </w:t>
            </w:r>
            <w:r w:rsidRPr="00914896">
              <w:rPr>
                <w:rFonts w:asciiTheme="majorHAnsi" w:hAnsiTheme="majorHAnsi" w:cstheme="majorHAnsi"/>
                <w:sz w:val="24"/>
                <w:szCs w:val="24"/>
              </w:rPr>
              <w:t>Giữ nguyên theo Nghị quyết 248/2022/NQ-HĐND ngày 13/7/2022</w:t>
            </w:r>
          </w:p>
          <w:p w:rsidR="00FA1A8D" w:rsidRPr="00FD0482" w:rsidRDefault="00FA1A8D" w:rsidP="00B40BC1">
            <w:pPr>
              <w:pStyle w:val="BodyText"/>
              <w:spacing w:line="360" w:lineRule="exact"/>
              <w:ind w:right="10"/>
              <w:rPr>
                <w:rFonts w:asciiTheme="majorHAnsi" w:hAnsiTheme="majorHAnsi" w:cstheme="majorHAnsi"/>
                <w:sz w:val="24"/>
                <w:szCs w:val="24"/>
              </w:rPr>
            </w:pPr>
          </w:p>
          <w:p w:rsidR="00FA1A8D" w:rsidRPr="00FD0482" w:rsidRDefault="00FA1A8D" w:rsidP="00B40BC1">
            <w:pPr>
              <w:pStyle w:val="BodyText"/>
              <w:spacing w:line="360" w:lineRule="exact"/>
              <w:ind w:right="10"/>
              <w:rPr>
                <w:rFonts w:asciiTheme="majorHAnsi" w:hAnsiTheme="majorHAnsi" w:cstheme="majorHAnsi"/>
                <w:sz w:val="24"/>
                <w:szCs w:val="24"/>
              </w:rPr>
            </w:pPr>
          </w:p>
          <w:p w:rsidR="00FA1A8D" w:rsidRPr="00914896" w:rsidRDefault="00FA1A8D" w:rsidP="00B40BC1">
            <w:pPr>
              <w:pStyle w:val="BodyText"/>
              <w:spacing w:line="360" w:lineRule="exact"/>
              <w:ind w:right="10"/>
              <w:rPr>
                <w:rFonts w:asciiTheme="majorHAnsi" w:hAnsiTheme="majorHAnsi" w:cstheme="majorHAnsi"/>
                <w:sz w:val="24"/>
                <w:szCs w:val="24"/>
                <w:lang w:val="pt-BR"/>
              </w:rPr>
            </w:pPr>
            <w:r w:rsidRPr="00FD0482">
              <w:rPr>
                <w:rFonts w:asciiTheme="majorHAnsi" w:hAnsiTheme="majorHAnsi" w:cstheme="majorHAnsi"/>
                <w:sz w:val="24"/>
                <w:szCs w:val="24"/>
              </w:rPr>
              <w:t>-</w:t>
            </w:r>
            <w:r w:rsidRPr="00914896">
              <w:rPr>
                <w:rFonts w:asciiTheme="majorHAnsi" w:hAnsiTheme="majorHAnsi" w:cstheme="majorHAnsi"/>
                <w:bCs/>
                <w:sz w:val="24"/>
                <w:szCs w:val="24"/>
                <w:lang w:val="pt-BR" w:eastAsia="vi-VN"/>
              </w:rPr>
              <w:t xml:space="preserve"> Trong quá trình thực hiện thẩm định hồ sơ, Ban đã có văn bản xin xác nhận từ Hải quan về số chuyến tàu qua Cảng nên </w:t>
            </w:r>
            <w:r w:rsidRPr="00914896">
              <w:rPr>
                <w:rFonts w:asciiTheme="majorHAnsi" w:hAnsiTheme="majorHAnsi" w:cstheme="majorHAnsi"/>
                <w:sz w:val="24"/>
                <w:szCs w:val="24"/>
                <w:lang w:val="pt-BR"/>
              </w:rPr>
              <w:t xml:space="preserve">không cần thiết phải yêu cầu doanh nghiệp nộp Bảng kê tổng hợp số chuyến tàu vận tải biển bằng container qua cảng Nghi Sơn </w:t>
            </w:r>
            <w:r w:rsidRPr="00914896">
              <w:rPr>
                <w:rFonts w:asciiTheme="majorHAnsi" w:hAnsiTheme="majorHAnsi" w:cstheme="majorHAnsi"/>
                <w:sz w:val="24"/>
                <w:szCs w:val="24"/>
                <w:lang w:val="pt-BR"/>
              </w:rPr>
              <w:lastRenderedPageBreak/>
              <w:t xml:space="preserve">có xác nhận của doanh nghiệp khai thác Cảng (mẫu số 2) </w:t>
            </w:r>
          </w:p>
          <w:p w:rsidR="00FA1A8D" w:rsidRPr="00914896" w:rsidRDefault="00FA1A8D" w:rsidP="00B40BC1">
            <w:pPr>
              <w:pStyle w:val="BodyText"/>
              <w:spacing w:line="360" w:lineRule="exact"/>
              <w:ind w:right="10"/>
              <w:rPr>
                <w:rFonts w:asciiTheme="majorHAnsi" w:hAnsiTheme="majorHAnsi" w:cstheme="majorHAnsi"/>
                <w:sz w:val="24"/>
                <w:szCs w:val="24"/>
                <w:lang w:val="pt-BR"/>
              </w:rPr>
            </w:pPr>
          </w:p>
          <w:p w:rsidR="00CE5536" w:rsidRPr="00914896" w:rsidRDefault="00CE5536" w:rsidP="00B40BC1">
            <w:pPr>
              <w:pStyle w:val="BodyText"/>
              <w:spacing w:line="360" w:lineRule="exact"/>
              <w:ind w:right="10"/>
              <w:rPr>
                <w:rFonts w:asciiTheme="majorHAnsi" w:hAnsiTheme="majorHAnsi" w:cstheme="majorHAnsi"/>
                <w:sz w:val="24"/>
                <w:szCs w:val="24"/>
                <w:lang w:val="pt-BR"/>
              </w:rPr>
            </w:pPr>
            <w:r w:rsidRPr="00914896">
              <w:rPr>
                <w:rFonts w:asciiTheme="majorHAnsi" w:hAnsiTheme="majorHAnsi" w:cstheme="majorHAnsi"/>
                <w:sz w:val="24"/>
                <w:szCs w:val="24"/>
                <w:lang w:val="pt-BR"/>
              </w:rPr>
              <w:t>- Để phù hợp với chủ trương chuyển đổi số trong giai đoạn hiện nay và tiết kiệm thời gian, chi phí tuân thủ thủ tục hành chính cho tổ chức, cá nhân, đề nghị Hội đồng nhân dân tỉnh xem xét, bổ sung quy định cách thức thực hiện thủ tục hành chính theo phương thức trực tuyến</w:t>
            </w:r>
          </w:p>
          <w:p w:rsidR="00B40BC1" w:rsidRPr="00914896" w:rsidRDefault="00B40BC1" w:rsidP="00B40BC1">
            <w:pPr>
              <w:spacing w:line="360" w:lineRule="exact"/>
              <w:jc w:val="both"/>
              <w:rPr>
                <w:rFonts w:asciiTheme="majorHAnsi" w:hAnsiTheme="majorHAnsi" w:cstheme="majorHAnsi"/>
                <w:sz w:val="24"/>
                <w:szCs w:val="24"/>
                <w:lang w:val="pt-BR"/>
              </w:rPr>
            </w:pPr>
          </w:p>
          <w:p w:rsidR="00B40BC1" w:rsidRPr="00914896" w:rsidRDefault="00B40BC1" w:rsidP="00B40BC1">
            <w:pPr>
              <w:spacing w:line="360" w:lineRule="exact"/>
              <w:jc w:val="both"/>
              <w:rPr>
                <w:rFonts w:asciiTheme="majorHAnsi" w:hAnsiTheme="majorHAnsi" w:cstheme="majorHAnsi"/>
                <w:bCs/>
                <w:sz w:val="24"/>
                <w:szCs w:val="24"/>
                <w:lang w:val="pt-BR" w:eastAsia="vi-VN"/>
              </w:rPr>
            </w:pPr>
            <w:r w:rsidRPr="00914896">
              <w:rPr>
                <w:rFonts w:asciiTheme="majorHAnsi" w:hAnsiTheme="majorHAnsi" w:cstheme="majorHAnsi"/>
                <w:sz w:val="24"/>
                <w:szCs w:val="24"/>
                <w:lang w:val="pt-BR"/>
              </w:rPr>
              <w:t xml:space="preserve">- Thực hiện cắt giảm thời gian, thủ tục hành chính. Ban Quản lý Khu kinh tế Nghi Sơn và các khu công nghiệp đã ban hành </w:t>
            </w:r>
            <w:r w:rsidRPr="00914896">
              <w:rPr>
                <w:rFonts w:asciiTheme="majorHAnsi" w:hAnsiTheme="majorHAnsi" w:cstheme="majorHAnsi"/>
                <w:bCs/>
                <w:sz w:val="24"/>
                <w:szCs w:val="24"/>
                <w:lang w:val="pt-BR" w:eastAsia="vi-VN"/>
              </w:rPr>
              <w:t>Quyết định số 255/QĐ-BQLKKTNS&amp;KCN ngày 24/6/2025.</w:t>
            </w:r>
          </w:p>
          <w:p w:rsidR="00CE5536" w:rsidRPr="00914896" w:rsidRDefault="00A43A2D" w:rsidP="00B40BC1">
            <w:pPr>
              <w:pStyle w:val="BodyText"/>
              <w:spacing w:line="360" w:lineRule="exact"/>
              <w:ind w:right="10"/>
              <w:rPr>
                <w:rFonts w:asciiTheme="majorHAnsi" w:hAnsiTheme="majorHAnsi" w:cstheme="majorHAnsi"/>
                <w:sz w:val="24"/>
                <w:szCs w:val="24"/>
                <w:lang w:val="pt-BR"/>
              </w:rPr>
            </w:pPr>
            <w:r w:rsidRPr="00914896">
              <w:rPr>
                <w:rFonts w:asciiTheme="majorHAnsi" w:hAnsiTheme="majorHAnsi" w:cstheme="majorHAnsi"/>
                <w:sz w:val="24"/>
                <w:szCs w:val="24"/>
                <w:lang w:val="pt-BR"/>
              </w:rPr>
              <w:t xml:space="preserve">- </w:t>
            </w:r>
            <w:r w:rsidR="00B61831" w:rsidRPr="00914896">
              <w:rPr>
                <w:rFonts w:asciiTheme="majorHAnsi" w:hAnsiTheme="majorHAnsi" w:cstheme="majorHAnsi"/>
                <w:bCs/>
                <w:sz w:val="24"/>
                <w:szCs w:val="24"/>
                <w:lang w:val="pt-BR" w:eastAsia="vi-VN"/>
              </w:rPr>
              <w:t>Theo đó việc Ban Quản lý KKT Nghi Sơn và các khu công nghiệp lấy ý kiến tại Hải quan Thanh Hóa (Nay là Chi cục Hải quan khu vực X; đơn vị trực tiếp xác nhận là Hải quan cửa khẩu cảng Nghi Sơn) bằng văn bản sẽ không xác nhận việc doanh nghiệp trung chuyển hàng hóa xuất khẩu bằng container đi quốc tế mà chỉ có thể cung cấp thông tin “</w:t>
            </w:r>
            <w:r w:rsidR="00B61831" w:rsidRPr="00914896">
              <w:rPr>
                <w:rFonts w:asciiTheme="majorHAnsi" w:hAnsiTheme="majorHAnsi" w:cstheme="majorHAnsi"/>
                <w:bCs/>
                <w:i/>
                <w:sz w:val="24"/>
                <w:szCs w:val="24"/>
                <w:lang w:val="pt-BR" w:eastAsia="vi-VN"/>
              </w:rPr>
              <w:t xml:space="preserve">kết quả tra cứu trên Hệ thống thông tin nghiệp vụ Hải quan về </w:t>
            </w:r>
            <w:r w:rsidR="00B61831" w:rsidRPr="00914896">
              <w:rPr>
                <w:rFonts w:asciiTheme="majorHAnsi" w:hAnsiTheme="majorHAnsi" w:cstheme="majorHAnsi"/>
                <w:bCs/>
                <w:i/>
                <w:sz w:val="24"/>
                <w:szCs w:val="24"/>
                <w:lang w:val="pt-BR" w:eastAsia="vi-VN"/>
              </w:rPr>
              <w:lastRenderedPageBreak/>
              <w:t>trạng thái, thời gian hàng đã qua khu vực giám sát”</w:t>
            </w:r>
            <w:r w:rsidR="00B61831" w:rsidRPr="00914896">
              <w:rPr>
                <w:rFonts w:asciiTheme="majorHAnsi" w:hAnsiTheme="majorHAnsi" w:cstheme="majorHAnsi"/>
                <w:bCs/>
                <w:sz w:val="24"/>
                <w:szCs w:val="24"/>
                <w:lang w:val="pt-BR" w:eastAsia="vi-VN"/>
              </w:rPr>
              <w:t xml:space="preserve"> làm cơ sở thẩm định hỗ trợ theo Nghị quyết đồng thời sẽ phát sinh thêm thủ tục xin xác nhận của Hải quan tại các cảng khác có liên quan</w:t>
            </w:r>
            <w:r w:rsidRPr="00914896">
              <w:rPr>
                <w:rFonts w:asciiTheme="majorHAnsi" w:hAnsiTheme="majorHAnsi" w:cstheme="majorHAnsi"/>
                <w:bCs/>
                <w:sz w:val="24"/>
                <w:szCs w:val="24"/>
                <w:lang w:val="pt-BR" w:eastAsia="vi-VN"/>
              </w:rPr>
              <w:t>.</w:t>
            </w:r>
          </w:p>
        </w:tc>
      </w:tr>
    </w:tbl>
    <w:p w:rsidR="00D84275" w:rsidRPr="00FD0482" w:rsidRDefault="00D84275">
      <w:pPr>
        <w:rPr>
          <w:lang w:val="pt-BR"/>
        </w:rPr>
      </w:pPr>
    </w:p>
    <w:sectPr w:rsidR="00D84275" w:rsidRPr="00FD0482" w:rsidSect="00FB7AC3">
      <w:headerReference w:type="default" r:id="rId8"/>
      <w:pgSz w:w="16840" w:h="11910" w:orient="landscape"/>
      <w:pgMar w:top="1134" w:right="1134" w:bottom="1134" w:left="1701" w:header="556"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A81" w:rsidRDefault="00F87A81">
      <w:r>
        <w:separator/>
      </w:r>
    </w:p>
  </w:endnote>
  <w:endnote w:type="continuationSeparator" w:id="0">
    <w:p w:rsidR="00F87A81" w:rsidRDefault="00F87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A81" w:rsidRDefault="00F87A81">
      <w:r>
        <w:separator/>
      </w:r>
    </w:p>
  </w:footnote>
  <w:footnote w:type="continuationSeparator" w:id="0">
    <w:p w:rsidR="00F87A81" w:rsidRDefault="00F87A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7148005"/>
      <w:docPartObj>
        <w:docPartGallery w:val="Page Numbers (Top of Page)"/>
        <w:docPartUnique/>
      </w:docPartObj>
    </w:sdtPr>
    <w:sdtEndPr>
      <w:rPr>
        <w:noProof/>
      </w:rPr>
    </w:sdtEndPr>
    <w:sdtContent>
      <w:p w:rsidR="00477B35" w:rsidRDefault="00477B35">
        <w:pPr>
          <w:pStyle w:val="Header"/>
          <w:jc w:val="center"/>
        </w:pPr>
        <w:r>
          <w:fldChar w:fldCharType="begin"/>
        </w:r>
        <w:r>
          <w:instrText xml:space="preserve"> PAGE   \* MERGEFORMAT </w:instrText>
        </w:r>
        <w:r>
          <w:fldChar w:fldCharType="separate"/>
        </w:r>
        <w:r w:rsidR="00315AAB">
          <w:rPr>
            <w:noProof/>
          </w:rPr>
          <w:t>6</w:t>
        </w:r>
        <w:r>
          <w:rPr>
            <w:noProof/>
          </w:rPr>
          <w:fldChar w:fldCharType="end"/>
        </w:r>
      </w:p>
    </w:sdtContent>
  </w:sdt>
  <w:p w:rsidR="00BE45AE" w:rsidRDefault="00BE45AE">
    <w:pPr>
      <w:pStyle w:val="BodyText"/>
      <w:spacing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C50DC"/>
    <w:multiLevelType w:val="hybridMultilevel"/>
    <w:tmpl w:val="E03CF69A"/>
    <w:lvl w:ilvl="0" w:tplc="56545900">
      <w:start w:val="5"/>
      <w:numFmt w:val="upperRoman"/>
      <w:lvlText w:val="%1."/>
      <w:lvlJc w:val="left"/>
      <w:pPr>
        <w:ind w:left="1310" w:hanging="720"/>
      </w:pPr>
      <w:rPr>
        <w:rFonts w:hint="default"/>
      </w:rPr>
    </w:lvl>
    <w:lvl w:ilvl="1" w:tplc="042A0019" w:tentative="1">
      <w:start w:val="1"/>
      <w:numFmt w:val="lowerLetter"/>
      <w:lvlText w:val="%2."/>
      <w:lvlJc w:val="left"/>
      <w:pPr>
        <w:ind w:left="1670" w:hanging="360"/>
      </w:pPr>
    </w:lvl>
    <w:lvl w:ilvl="2" w:tplc="042A001B" w:tentative="1">
      <w:start w:val="1"/>
      <w:numFmt w:val="lowerRoman"/>
      <w:lvlText w:val="%3."/>
      <w:lvlJc w:val="right"/>
      <w:pPr>
        <w:ind w:left="2390" w:hanging="180"/>
      </w:pPr>
    </w:lvl>
    <w:lvl w:ilvl="3" w:tplc="042A000F" w:tentative="1">
      <w:start w:val="1"/>
      <w:numFmt w:val="decimal"/>
      <w:lvlText w:val="%4."/>
      <w:lvlJc w:val="left"/>
      <w:pPr>
        <w:ind w:left="3110" w:hanging="360"/>
      </w:pPr>
    </w:lvl>
    <w:lvl w:ilvl="4" w:tplc="042A0019" w:tentative="1">
      <w:start w:val="1"/>
      <w:numFmt w:val="lowerLetter"/>
      <w:lvlText w:val="%5."/>
      <w:lvlJc w:val="left"/>
      <w:pPr>
        <w:ind w:left="3830" w:hanging="360"/>
      </w:pPr>
    </w:lvl>
    <w:lvl w:ilvl="5" w:tplc="042A001B" w:tentative="1">
      <w:start w:val="1"/>
      <w:numFmt w:val="lowerRoman"/>
      <w:lvlText w:val="%6."/>
      <w:lvlJc w:val="right"/>
      <w:pPr>
        <w:ind w:left="4550" w:hanging="180"/>
      </w:pPr>
    </w:lvl>
    <w:lvl w:ilvl="6" w:tplc="042A000F" w:tentative="1">
      <w:start w:val="1"/>
      <w:numFmt w:val="decimal"/>
      <w:lvlText w:val="%7."/>
      <w:lvlJc w:val="left"/>
      <w:pPr>
        <w:ind w:left="5270" w:hanging="360"/>
      </w:pPr>
    </w:lvl>
    <w:lvl w:ilvl="7" w:tplc="042A0019" w:tentative="1">
      <w:start w:val="1"/>
      <w:numFmt w:val="lowerLetter"/>
      <w:lvlText w:val="%8."/>
      <w:lvlJc w:val="left"/>
      <w:pPr>
        <w:ind w:left="5990" w:hanging="360"/>
      </w:pPr>
    </w:lvl>
    <w:lvl w:ilvl="8" w:tplc="042A001B" w:tentative="1">
      <w:start w:val="1"/>
      <w:numFmt w:val="lowerRoman"/>
      <w:lvlText w:val="%9."/>
      <w:lvlJc w:val="right"/>
      <w:pPr>
        <w:ind w:left="6710" w:hanging="180"/>
      </w:pPr>
    </w:lvl>
  </w:abstractNum>
  <w:abstractNum w:abstractNumId="1">
    <w:nsid w:val="40972AB1"/>
    <w:multiLevelType w:val="hybridMultilevel"/>
    <w:tmpl w:val="7E6A23E6"/>
    <w:lvl w:ilvl="0" w:tplc="0C60101C">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47391A52"/>
    <w:multiLevelType w:val="hybridMultilevel"/>
    <w:tmpl w:val="F412FB0A"/>
    <w:lvl w:ilvl="0" w:tplc="5A9C7C4C">
      <w:numFmt w:val="bullet"/>
      <w:lvlText w:val="-"/>
      <w:lvlJc w:val="left"/>
      <w:pPr>
        <w:ind w:left="182" w:hanging="133"/>
      </w:pPr>
      <w:rPr>
        <w:rFonts w:ascii="Times New Roman" w:eastAsia="Times New Roman" w:hAnsi="Times New Roman" w:cs="Times New Roman" w:hint="default"/>
        <w:b w:val="0"/>
        <w:bCs w:val="0"/>
        <w:i w:val="0"/>
        <w:iCs w:val="0"/>
        <w:spacing w:val="0"/>
        <w:w w:val="102"/>
        <w:sz w:val="21"/>
        <w:szCs w:val="21"/>
        <w:lang w:val="vi" w:eastAsia="en-US" w:bidi="ar-SA"/>
      </w:rPr>
    </w:lvl>
    <w:lvl w:ilvl="1" w:tplc="E9BA4BF0">
      <w:numFmt w:val="bullet"/>
      <w:lvlText w:val="•"/>
      <w:lvlJc w:val="left"/>
      <w:pPr>
        <w:ind w:left="564" w:hanging="133"/>
      </w:pPr>
      <w:rPr>
        <w:rFonts w:hint="default"/>
        <w:lang w:val="vi" w:eastAsia="en-US" w:bidi="ar-SA"/>
      </w:rPr>
    </w:lvl>
    <w:lvl w:ilvl="2" w:tplc="C8B66782">
      <w:numFmt w:val="bullet"/>
      <w:lvlText w:val="•"/>
      <w:lvlJc w:val="left"/>
      <w:pPr>
        <w:ind w:left="948" w:hanging="133"/>
      </w:pPr>
      <w:rPr>
        <w:rFonts w:hint="default"/>
        <w:lang w:val="vi" w:eastAsia="en-US" w:bidi="ar-SA"/>
      </w:rPr>
    </w:lvl>
    <w:lvl w:ilvl="3" w:tplc="486606F4">
      <w:numFmt w:val="bullet"/>
      <w:lvlText w:val="•"/>
      <w:lvlJc w:val="left"/>
      <w:pPr>
        <w:ind w:left="1332" w:hanging="133"/>
      </w:pPr>
      <w:rPr>
        <w:rFonts w:hint="default"/>
        <w:lang w:val="vi" w:eastAsia="en-US" w:bidi="ar-SA"/>
      </w:rPr>
    </w:lvl>
    <w:lvl w:ilvl="4" w:tplc="375AC77A">
      <w:numFmt w:val="bullet"/>
      <w:lvlText w:val="•"/>
      <w:lvlJc w:val="left"/>
      <w:pPr>
        <w:ind w:left="1716" w:hanging="133"/>
      </w:pPr>
      <w:rPr>
        <w:rFonts w:hint="default"/>
        <w:lang w:val="vi" w:eastAsia="en-US" w:bidi="ar-SA"/>
      </w:rPr>
    </w:lvl>
    <w:lvl w:ilvl="5" w:tplc="4BC4F784">
      <w:numFmt w:val="bullet"/>
      <w:lvlText w:val="•"/>
      <w:lvlJc w:val="left"/>
      <w:pPr>
        <w:ind w:left="2100" w:hanging="133"/>
      </w:pPr>
      <w:rPr>
        <w:rFonts w:hint="default"/>
        <w:lang w:val="vi" w:eastAsia="en-US" w:bidi="ar-SA"/>
      </w:rPr>
    </w:lvl>
    <w:lvl w:ilvl="6" w:tplc="311A2046">
      <w:numFmt w:val="bullet"/>
      <w:lvlText w:val="•"/>
      <w:lvlJc w:val="left"/>
      <w:pPr>
        <w:ind w:left="2484" w:hanging="133"/>
      </w:pPr>
      <w:rPr>
        <w:rFonts w:hint="default"/>
        <w:lang w:val="vi" w:eastAsia="en-US" w:bidi="ar-SA"/>
      </w:rPr>
    </w:lvl>
    <w:lvl w:ilvl="7" w:tplc="8A6AA272">
      <w:numFmt w:val="bullet"/>
      <w:lvlText w:val="•"/>
      <w:lvlJc w:val="left"/>
      <w:pPr>
        <w:ind w:left="2868" w:hanging="133"/>
      </w:pPr>
      <w:rPr>
        <w:rFonts w:hint="default"/>
        <w:lang w:val="vi" w:eastAsia="en-US" w:bidi="ar-SA"/>
      </w:rPr>
    </w:lvl>
    <w:lvl w:ilvl="8" w:tplc="88140BFA">
      <w:numFmt w:val="bullet"/>
      <w:lvlText w:val="•"/>
      <w:lvlJc w:val="left"/>
      <w:pPr>
        <w:ind w:left="3252" w:hanging="133"/>
      </w:pPr>
      <w:rPr>
        <w:rFonts w:hint="default"/>
        <w:lang w:val="vi" w:eastAsia="en-US" w:bidi="ar-SA"/>
      </w:rPr>
    </w:lvl>
  </w:abstractNum>
  <w:abstractNum w:abstractNumId="3">
    <w:nsid w:val="62604A98"/>
    <w:multiLevelType w:val="hybridMultilevel"/>
    <w:tmpl w:val="4A22493C"/>
    <w:lvl w:ilvl="0" w:tplc="B3AA37F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76487D64"/>
    <w:multiLevelType w:val="hybridMultilevel"/>
    <w:tmpl w:val="85D818E6"/>
    <w:lvl w:ilvl="0" w:tplc="82AC7D3A">
      <w:start w:val="1"/>
      <w:numFmt w:val="upperRoman"/>
      <w:lvlText w:val="%1."/>
      <w:lvlJc w:val="left"/>
      <w:pPr>
        <w:ind w:left="842" w:hanging="252"/>
      </w:pPr>
      <w:rPr>
        <w:rFonts w:ascii="Times New Roman" w:eastAsia="Times New Roman" w:hAnsi="Times New Roman" w:cs="Times New Roman" w:hint="default"/>
        <w:b/>
        <w:bCs/>
        <w:i w:val="0"/>
        <w:iCs w:val="0"/>
        <w:spacing w:val="0"/>
        <w:w w:val="102"/>
        <w:sz w:val="27"/>
        <w:szCs w:val="27"/>
        <w:lang w:val="vi" w:eastAsia="en-US" w:bidi="ar-SA"/>
      </w:rPr>
    </w:lvl>
    <w:lvl w:ilvl="1" w:tplc="A0E27538">
      <w:start w:val="1"/>
      <w:numFmt w:val="decimal"/>
      <w:lvlText w:val="%2."/>
      <w:lvlJc w:val="left"/>
      <w:pPr>
        <w:ind w:left="866" w:hanging="276"/>
      </w:pPr>
      <w:rPr>
        <w:rFonts w:ascii="Times New Roman" w:eastAsia="Times New Roman" w:hAnsi="Times New Roman" w:cs="Times New Roman" w:hint="default"/>
        <w:b/>
        <w:bCs/>
        <w:i w:val="0"/>
        <w:iCs w:val="0"/>
        <w:spacing w:val="0"/>
        <w:w w:val="102"/>
        <w:sz w:val="27"/>
        <w:szCs w:val="27"/>
        <w:lang w:val="vi" w:eastAsia="en-US" w:bidi="ar-SA"/>
      </w:rPr>
    </w:lvl>
    <w:lvl w:ilvl="2" w:tplc="69823FB6">
      <w:numFmt w:val="bullet"/>
      <w:lvlText w:val="-"/>
      <w:lvlJc w:val="left"/>
      <w:pPr>
        <w:ind w:left="26" w:hanging="205"/>
      </w:pPr>
      <w:rPr>
        <w:rFonts w:ascii="Times New Roman" w:eastAsia="Times New Roman" w:hAnsi="Times New Roman" w:cs="Times New Roman" w:hint="default"/>
        <w:b w:val="0"/>
        <w:bCs w:val="0"/>
        <w:i w:val="0"/>
        <w:iCs w:val="0"/>
        <w:spacing w:val="0"/>
        <w:w w:val="102"/>
        <w:sz w:val="27"/>
        <w:szCs w:val="27"/>
        <w:lang w:val="vi" w:eastAsia="en-US" w:bidi="ar-SA"/>
      </w:rPr>
    </w:lvl>
    <w:lvl w:ilvl="3" w:tplc="A9C8DF4A">
      <w:numFmt w:val="bullet"/>
      <w:lvlText w:val="•"/>
      <w:lvlJc w:val="left"/>
      <w:pPr>
        <w:ind w:left="1921" w:hanging="205"/>
      </w:pPr>
      <w:rPr>
        <w:rFonts w:hint="default"/>
        <w:lang w:val="vi" w:eastAsia="en-US" w:bidi="ar-SA"/>
      </w:rPr>
    </w:lvl>
    <w:lvl w:ilvl="4" w:tplc="CDBEA3B8">
      <w:numFmt w:val="bullet"/>
      <w:lvlText w:val="•"/>
      <w:lvlJc w:val="left"/>
      <w:pPr>
        <w:ind w:left="2983" w:hanging="205"/>
      </w:pPr>
      <w:rPr>
        <w:rFonts w:hint="default"/>
        <w:lang w:val="vi" w:eastAsia="en-US" w:bidi="ar-SA"/>
      </w:rPr>
    </w:lvl>
    <w:lvl w:ilvl="5" w:tplc="41FE009E">
      <w:numFmt w:val="bullet"/>
      <w:lvlText w:val="•"/>
      <w:lvlJc w:val="left"/>
      <w:pPr>
        <w:ind w:left="4044" w:hanging="205"/>
      </w:pPr>
      <w:rPr>
        <w:rFonts w:hint="default"/>
        <w:lang w:val="vi" w:eastAsia="en-US" w:bidi="ar-SA"/>
      </w:rPr>
    </w:lvl>
    <w:lvl w:ilvl="6" w:tplc="0B0E7A1C">
      <w:numFmt w:val="bullet"/>
      <w:lvlText w:val="•"/>
      <w:lvlJc w:val="left"/>
      <w:pPr>
        <w:ind w:left="5106" w:hanging="205"/>
      </w:pPr>
      <w:rPr>
        <w:rFonts w:hint="default"/>
        <w:lang w:val="vi" w:eastAsia="en-US" w:bidi="ar-SA"/>
      </w:rPr>
    </w:lvl>
    <w:lvl w:ilvl="7" w:tplc="F6863068">
      <w:numFmt w:val="bullet"/>
      <w:lvlText w:val="•"/>
      <w:lvlJc w:val="left"/>
      <w:pPr>
        <w:ind w:left="6168" w:hanging="205"/>
      </w:pPr>
      <w:rPr>
        <w:rFonts w:hint="default"/>
        <w:lang w:val="vi" w:eastAsia="en-US" w:bidi="ar-SA"/>
      </w:rPr>
    </w:lvl>
    <w:lvl w:ilvl="8" w:tplc="771CE688">
      <w:numFmt w:val="bullet"/>
      <w:lvlText w:val="•"/>
      <w:lvlJc w:val="left"/>
      <w:pPr>
        <w:ind w:left="7229" w:hanging="205"/>
      </w:pPr>
      <w:rPr>
        <w:rFonts w:hint="default"/>
        <w:lang w:val="vi" w:eastAsia="en-US" w:bidi="ar-SA"/>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E45AE"/>
    <w:rsid w:val="00007298"/>
    <w:rsid w:val="000110D9"/>
    <w:rsid w:val="000125FD"/>
    <w:rsid w:val="000138A3"/>
    <w:rsid w:val="00013EF8"/>
    <w:rsid w:val="00020A59"/>
    <w:rsid w:val="00024570"/>
    <w:rsid w:val="000262B0"/>
    <w:rsid w:val="000333C3"/>
    <w:rsid w:val="000360CA"/>
    <w:rsid w:val="00036115"/>
    <w:rsid w:val="0004012F"/>
    <w:rsid w:val="00041129"/>
    <w:rsid w:val="0005493A"/>
    <w:rsid w:val="00057BE7"/>
    <w:rsid w:val="00081F39"/>
    <w:rsid w:val="000C0061"/>
    <w:rsid w:val="000C1A96"/>
    <w:rsid w:val="000C349B"/>
    <w:rsid w:val="000C4ACF"/>
    <w:rsid w:val="000C5F75"/>
    <w:rsid w:val="000E7F45"/>
    <w:rsid w:val="000F155B"/>
    <w:rsid w:val="000F208F"/>
    <w:rsid w:val="001056E0"/>
    <w:rsid w:val="0010744C"/>
    <w:rsid w:val="0011090B"/>
    <w:rsid w:val="00122A8D"/>
    <w:rsid w:val="00125926"/>
    <w:rsid w:val="00126620"/>
    <w:rsid w:val="001376B0"/>
    <w:rsid w:val="00155081"/>
    <w:rsid w:val="00161992"/>
    <w:rsid w:val="001664CB"/>
    <w:rsid w:val="001707F3"/>
    <w:rsid w:val="0018526F"/>
    <w:rsid w:val="001A5649"/>
    <w:rsid w:val="001A6C23"/>
    <w:rsid w:val="001C3B71"/>
    <w:rsid w:val="001D39AF"/>
    <w:rsid w:val="001D4197"/>
    <w:rsid w:val="001E34A2"/>
    <w:rsid w:val="001F2487"/>
    <w:rsid w:val="002113FC"/>
    <w:rsid w:val="00235EAE"/>
    <w:rsid w:val="002619DD"/>
    <w:rsid w:val="00262D99"/>
    <w:rsid w:val="0026658D"/>
    <w:rsid w:val="002738FC"/>
    <w:rsid w:val="00282C93"/>
    <w:rsid w:val="002C2AC8"/>
    <w:rsid w:val="002C3450"/>
    <w:rsid w:val="002C37CB"/>
    <w:rsid w:val="002D0DCE"/>
    <w:rsid w:val="002D1354"/>
    <w:rsid w:val="002D68CC"/>
    <w:rsid w:val="002F710A"/>
    <w:rsid w:val="00315AAB"/>
    <w:rsid w:val="00324774"/>
    <w:rsid w:val="00325501"/>
    <w:rsid w:val="003412F4"/>
    <w:rsid w:val="00350F8E"/>
    <w:rsid w:val="0035601F"/>
    <w:rsid w:val="00366935"/>
    <w:rsid w:val="00370E4B"/>
    <w:rsid w:val="00373445"/>
    <w:rsid w:val="00373D8E"/>
    <w:rsid w:val="003A5550"/>
    <w:rsid w:val="003A62F8"/>
    <w:rsid w:val="003B53E4"/>
    <w:rsid w:val="003C0D82"/>
    <w:rsid w:val="003C64BB"/>
    <w:rsid w:val="003D177B"/>
    <w:rsid w:val="003D7B44"/>
    <w:rsid w:val="003E37CC"/>
    <w:rsid w:val="003F2DD6"/>
    <w:rsid w:val="00400421"/>
    <w:rsid w:val="00414153"/>
    <w:rsid w:val="00414EFC"/>
    <w:rsid w:val="004151D8"/>
    <w:rsid w:val="0042245F"/>
    <w:rsid w:val="00427841"/>
    <w:rsid w:val="0043054B"/>
    <w:rsid w:val="00431D99"/>
    <w:rsid w:val="00472D7B"/>
    <w:rsid w:val="00474042"/>
    <w:rsid w:val="00477B35"/>
    <w:rsid w:val="00482238"/>
    <w:rsid w:val="004946C3"/>
    <w:rsid w:val="004C51FC"/>
    <w:rsid w:val="004C602B"/>
    <w:rsid w:val="004D40D4"/>
    <w:rsid w:val="004D555F"/>
    <w:rsid w:val="005103C0"/>
    <w:rsid w:val="005121D2"/>
    <w:rsid w:val="00523796"/>
    <w:rsid w:val="00527521"/>
    <w:rsid w:val="00530045"/>
    <w:rsid w:val="00546B4C"/>
    <w:rsid w:val="0055088D"/>
    <w:rsid w:val="00555408"/>
    <w:rsid w:val="005564B7"/>
    <w:rsid w:val="005627CC"/>
    <w:rsid w:val="005974AA"/>
    <w:rsid w:val="005A1C6B"/>
    <w:rsid w:val="005A4C8E"/>
    <w:rsid w:val="005B32CA"/>
    <w:rsid w:val="005B3F78"/>
    <w:rsid w:val="005C6207"/>
    <w:rsid w:val="005D47EE"/>
    <w:rsid w:val="005E165F"/>
    <w:rsid w:val="005F3250"/>
    <w:rsid w:val="00607850"/>
    <w:rsid w:val="0061647A"/>
    <w:rsid w:val="0062583A"/>
    <w:rsid w:val="00632847"/>
    <w:rsid w:val="00634955"/>
    <w:rsid w:val="006447EC"/>
    <w:rsid w:val="006472A2"/>
    <w:rsid w:val="00647E45"/>
    <w:rsid w:val="00662A38"/>
    <w:rsid w:val="00667CC1"/>
    <w:rsid w:val="00667E96"/>
    <w:rsid w:val="00682F57"/>
    <w:rsid w:val="0068482E"/>
    <w:rsid w:val="00685528"/>
    <w:rsid w:val="00690A5B"/>
    <w:rsid w:val="006A2126"/>
    <w:rsid w:val="006D5BFB"/>
    <w:rsid w:val="007002C0"/>
    <w:rsid w:val="007121C4"/>
    <w:rsid w:val="00727240"/>
    <w:rsid w:val="00731725"/>
    <w:rsid w:val="00751637"/>
    <w:rsid w:val="00765046"/>
    <w:rsid w:val="00774F17"/>
    <w:rsid w:val="00775BE3"/>
    <w:rsid w:val="007840A0"/>
    <w:rsid w:val="0079107B"/>
    <w:rsid w:val="007A3EBE"/>
    <w:rsid w:val="007B6D93"/>
    <w:rsid w:val="007C4F18"/>
    <w:rsid w:val="007D7F8F"/>
    <w:rsid w:val="007E473A"/>
    <w:rsid w:val="007E741F"/>
    <w:rsid w:val="007F1AD9"/>
    <w:rsid w:val="008020DA"/>
    <w:rsid w:val="00805A03"/>
    <w:rsid w:val="008073F9"/>
    <w:rsid w:val="00820BCE"/>
    <w:rsid w:val="00822883"/>
    <w:rsid w:val="0085331C"/>
    <w:rsid w:val="00864A5E"/>
    <w:rsid w:val="00884746"/>
    <w:rsid w:val="00892FF6"/>
    <w:rsid w:val="008A0C31"/>
    <w:rsid w:val="008A0C4B"/>
    <w:rsid w:val="008B0810"/>
    <w:rsid w:val="008B2A48"/>
    <w:rsid w:val="008B7ADF"/>
    <w:rsid w:val="008C3797"/>
    <w:rsid w:val="008D285A"/>
    <w:rsid w:val="008D3CFF"/>
    <w:rsid w:val="00913437"/>
    <w:rsid w:val="00914896"/>
    <w:rsid w:val="0092100E"/>
    <w:rsid w:val="009220FA"/>
    <w:rsid w:val="009633D2"/>
    <w:rsid w:val="00974231"/>
    <w:rsid w:val="00975729"/>
    <w:rsid w:val="009777FE"/>
    <w:rsid w:val="00980394"/>
    <w:rsid w:val="00986F57"/>
    <w:rsid w:val="00997E56"/>
    <w:rsid w:val="009A2DFD"/>
    <w:rsid w:val="009A4DA7"/>
    <w:rsid w:val="009B5EEA"/>
    <w:rsid w:val="009C49A0"/>
    <w:rsid w:val="009D3B88"/>
    <w:rsid w:val="009E035D"/>
    <w:rsid w:val="009E6994"/>
    <w:rsid w:val="009F12C9"/>
    <w:rsid w:val="009F7761"/>
    <w:rsid w:val="00A01ED4"/>
    <w:rsid w:val="00A02775"/>
    <w:rsid w:val="00A15C91"/>
    <w:rsid w:val="00A15E13"/>
    <w:rsid w:val="00A16822"/>
    <w:rsid w:val="00A26314"/>
    <w:rsid w:val="00A30B1D"/>
    <w:rsid w:val="00A35A84"/>
    <w:rsid w:val="00A43A2D"/>
    <w:rsid w:val="00A61653"/>
    <w:rsid w:val="00A64C28"/>
    <w:rsid w:val="00A8077E"/>
    <w:rsid w:val="00A8398E"/>
    <w:rsid w:val="00AA7E21"/>
    <w:rsid w:val="00AB358B"/>
    <w:rsid w:val="00AC07F4"/>
    <w:rsid w:val="00AC32A2"/>
    <w:rsid w:val="00AC4088"/>
    <w:rsid w:val="00AF2D74"/>
    <w:rsid w:val="00B03E73"/>
    <w:rsid w:val="00B13EF7"/>
    <w:rsid w:val="00B16D7E"/>
    <w:rsid w:val="00B21D3E"/>
    <w:rsid w:val="00B258E4"/>
    <w:rsid w:val="00B32233"/>
    <w:rsid w:val="00B374A8"/>
    <w:rsid w:val="00B40BC1"/>
    <w:rsid w:val="00B42044"/>
    <w:rsid w:val="00B437EE"/>
    <w:rsid w:val="00B607F4"/>
    <w:rsid w:val="00B61831"/>
    <w:rsid w:val="00B62992"/>
    <w:rsid w:val="00B656B9"/>
    <w:rsid w:val="00B6621F"/>
    <w:rsid w:val="00B67A08"/>
    <w:rsid w:val="00B943DF"/>
    <w:rsid w:val="00BA2A05"/>
    <w:rsid w:val="00BA6D9A"/>
    <w:rsid w:val="00BB3A98"/>
    <w:rsid w:val="00BB4447"/>
    <w:rsid w:val="00BB5753"/>
    <w:rsid w:val="00BB61AF"/>
    <w:rsid w:val="00BD0C72"/>
    <w:rsid w:val="00BD0F49"/>
    <w:rsid w:val="00BD2F7C"/>
    <w:rsid w:val="00BE0AE1"/>
    <w:rsid w:val="00BE29AA"/>
    <w:rsid w:val="00BE45AE"/>
    <w:rsid w:val="00C1176B"/>
    <w:rsid w:val="00C36F91"/>
    <w:rsid w:val="00C44565"/>
    <w:rsid w:val="00C45F4F"/>
    <w:rsid w:val="00C51334"/>
    <w:rsid w:val="00C53C17"/>
    <w:rsid w:val="00C813E5"/>
    <w:rsid w:val="00C83A9F"/>
    <w:rsid w:val="00C9636E"/>
    <w:rsid w:val="00CA5C23"/>
    <w:rsid w:val="00CA7CA0"/>
    <w:rsid w:val="00CB5586"/>
    <w:rsid w:val="00CE06F0"/>
    <w:rsid w:val="00CE2039"/>
    <w:rsid w:val="00CE549A"/>
    <w:rsid w:val="00CE5536"/>
    <w:rsid w:val="00D01B90"/>
    <w:rsid w:val="00D020ED"/>
    <w:rsid w:val="00D07885"/>
    <w:rsid w:val="00D23F9A"/>
    <w:rsid w:val="00D2795A"/>
    <w:rsid w:val="00D30032"/>
    <w:rsid w:val="00D340CB"/>
    <w:rsid w:val="00D3430C"/>
    <w:rsid w:val="00D46B0C"/>
    <w:rsid w:val="00D50E46"/>
    <w:rsid w:val="00D53629"/>
    <w:rsid w:val="00D647F6"/>
    <w:rsid w:val="00D66B9F"/>
    <w:rsid w:val="00D67CF7"/>
    <w:rsid w:val="00D84275"/>
    <w:rsid w:val="00DB1BC1"/>
    <w:rsid w:val="00DB2EED"/>
    <w:rsid w:val="00DB447F"/>
    <w:rsid w:val="00DB6083"/>
    <w:rsid w:val="00DB6F0E"/>
    <w:rsid w:val="00DD2A93"/>
    <w:rsid w:val="00DD4B4D"/>
    <w:rsid w:val="00DE26B9"/>
    <w:rsid w:val="00DF20ED"/>
    <w:rsid w:val="00DF73C2"/>
    <w:rsid w:val="00E01238"/>
    <w:rsid w:val="00E15BF6"/>
    <w:rsid w:val="00E206EA"/>
    <w:rsid w:val="00E329DF"/>
    <w:rsid w:val="00E353D9"/>
    <w:rsid w:val="00E47198"/>
    <w:rsid w:val="00E478A5"/>
    <w:rsid w:val="00E6522A"/>
    <w:rsid w:val="00E71527"/>
    <w:rsid w:val="00E7195D"/>
    <w:rsid w:val="00E73024"/>
    <w:rsid w:val="00E803E8"/>
    <w:rsid w:val="00E810F4"/>
    <w:rsid w:val="00E90C7E"/>
    <w:rsid w:val="00E97E3E"/>
    <w:rsid w:val="00EA2A97"/>
    <w:rsid w:val="00EB33FE"/>
    <w:rsid w:val="00EB65BA"/>
    <w:rsid w:val="00EB7414"/>
    <w:rsid w:val="00EC66C3"/>
    <w:rsid w:val="00EC7ED3"/>
    <w:rsid w:val="00EC7F41"/>
    <w:rsid w:val="00EF1427"/>
    <w:rsid w:val="00F01C7F"/>
    <w:rsid w:val="00F06D21"/>
    <w:rsid w:val="00F07730"/>
    <w:rsid w:val="00F07C99"/>
    <w:rsid w:val="00F10B7E"/>
    <w:rsid w:val="00F14512"/>
    <w:rsid w:val="00F176BE"/>
    <w:rsid w:val="00F3211B"/>
    <w:rsid w:val="00F35218"/>
    <w:rsid w:val="00F51074"/>
    <w:rsid w:val="00F5681B"/>
    <w:rsid w:val="00F64FCE"/>
    <w:rsid w:val="00F83110"/>
    <w:rsid w:val="00F87A81"/>
    <w:rsid w:val="00F943B9"/>
    <w:rsid w:val="00F9621D"/>
    <w:rsid w:val="00FA1A8D"/>
    <w:rsid w:val="00FB7AC3"/>
    <w:rsid w:val="00FB7FC5"/>
    <w:rsid w:val="00FD0482"/>
    <w:rsid w:val="00FD42C7"/>
    <w:rsid w:val="00FE08D2"/>
    <w:rsid w:val="00FF057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32"/>
      <w:ind w:left="314" w:hanging="453"/>
      <w:jc w:val="both"/>
      <w:outlineLvl w:val="0"/>
    </w:pPr>
    <w:rPr>
      <w:b/>
      <w:bCs/>
      <w:sz w:val="27"/>
      <w:szCs w:val="27"/>
    </w:rPr>
  </w:style>
  <w:style w:type="paragraph" w:styleId="Heading2">
    <w:name w:val="heading 2"/>
    <w:basedOn w:val="Normal"/>
    <w:link w:val="Heading2Char"/>
    <w:uiPriority w:val="1"/>
    <w:qFormat/>
    <w:pPr>
      <w:spacing w:before="170"/>
      <w:ind w:left="864" w:hanging="274"/>
      <w:jc w:val="both"/>
      <w:outlineLvl w:val="1"/>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6"/>
      <w:jc w:val="both"/>
    </w:pPr>
    <w:rPr>
      <w:sz w:val="27"/>
      <w:szCs w:val="27"/>
    </w:rPr>
  </w:style>
  <w:style w:type="paragraph" w:styleId="ListParagraph">
    <w:name w:val="List Paragraph"/>
    <w:basedOn w:val="Normal"/>
    <w:uiPriority w:val="1"/>
    <w:qFormat/>
    <w:pPr>
      <w:spacing w:before="170"/>
      <w:ind w:left="26" w:hanging="274"/>
      <w:jc w:val="both"/>
    </w:pPr>
  </w:style>
  <w:style w:type="paragraph" w:customStyle="1" w:styleId="TableParagraph">
    <w:name w:val="Table Paragraph"/>
    <w:basedOn w:val="Normal"/>
    <w:uiPriority w:val="1"/>
    <w:qFormat/>
    <w:pPr>
      <w:ind w:left="182"/>
    </w:pPr>
  </w:style>
  <w:style w:type="paragraph" w:styleId="BalloonText">
    <w:name w:val="Balloon Text"/>
    <w:basedOn w:val="Normal"/>
    <w:link w:val="BalloonTextChar"/>
    <w:uiPriority w:val="99"/>
    <w:semiHidden/>
    <w:unhideWhenUsed/>
    <w:rsid w:val="00D46B0C"/>
    <w:rPr>
      <w:rFonts w:ascii="Tahoma" w:hAnsi="Tahoma" w:cs="Tahoma"/>
      <w:sz w:val="16"/>
      <w:szCs w:val="16"/>
    </w:rPr>
  </w:style>
  <w:style w:type="character" w:customStyle="1" w:styleId="BalloonTextChar">
    <w:name w:val="Balloon Text Char"/>
    <w:basedOn w:val="DefaultParagraphFont"/>
    <w:link w:val="BalloonText"/>
    <w:uiPriority w:val="99"/>
    <w:semiHidden/>
    <w:rsid w:val="00D46B0C"/>
    <w:rPr>
      <w:rFonts w:ascii="Tahoma" w:eastAsia="Times New Roman" w:hAnsi="Tahoma" w:cs="Tahoma"/>
      <w:sz w:val="16"/>
      <w:szCs w:val="16"/>
      <w:lang w:val="vi"/>
    </w:rPr>
  </w:style>
  <w:style w:type="paragraph" w:styleId="Header">
    <w:name w:val="header"/>
    <w:basedOn w:val="Normal"/>
    <w:link w:val="HeaderChar"/>
    <w:uiPriority w:val="99"/>
    <w:unhideWhenUsed/>
    <w:rsid w:val="005103C0"/>
    <w:pPr>
      <w:tabs>
        <w:tab w:val="center" w:pos="4513"/>
        <w:tab w:val="right" w:pos="9026"/>
      </w:tabs>
    </w:pPr>
  </w:style>
  <w:style w:type="character" w:customStyle="1" w:styleId="HeaderChar">
    <w:name w:val="Header Char"/>
    <w:basedOn w:val="DefaultParagraphFont"/>
    <w:link w:val="Header"/>
    <w:uiPriority w:val="99"/>
    <w:rsid w:val="005103C0"/>
    <w:rPr>
      <w:rFonts w:ascii="Times New Roman" w:eastAsia="Times New Roman" w:hAnsi="Times New Roman" w:cs="Times New Roman"/>
      <w:lang w:val="vi"/>
    </w:rPr>
  </w:style>
  <w:style w:type="paragraph" w:styleId="Footer">
    <w:name w:val="footer"/>
    <w:basedOn w:val="Normal"/>
    <w:link w:val="FooterChar"/>
    <w:uiPriority w:val="99"/>
    <w:unhideWhenUsed/>
    <w:rsid w:val="005103C0"/>
    <w:pPr>
      <w:tabs>
        <w:tab w:val="center" w:pos="4513"/>
        <w:tab w:val="right" w:pos="9026"/>
      </w:tabs>
    </w:pPr>
  </w:style>
  <w:style w:type="character" w:customStyle="1" w:styleId="FooterChar">
    <w:name w:val="Footer Char"/>
    <w:basedOn w:val="DefaultParagraphFont"/>
    <w:link w:val="Footer"/>
    <w:uiPriority w:val="99"/>
    <w:rsid w:val="005103C0"/>
    <w:rPr>
      <w:rFonts w:ascii="Times New Roman" w:eastAsia="Times New Roman" w:hAnsi="Times New Roman" w:cs="Times New Roman"/>
      <w:lang w:val="vi"/>
    </w:rPr>
  </w:style>
  <w:style w:type="character" w:customStyle="1" w:styleId="Heading2Char">
    <w:name w:val="Heading 2 Char"/>
    <w:basedOn w:val="DefaultParagraphFont"/>
    <w:link w:val="Heading2"/>
    <w:uiPriority w:val="1"/>
    <w:rsid w:val="00C53C17"/>
    <w:rPr>
      <w:rFonts w:ascii="Times New Roman" w:eastAsia="Times New Roman" w:hAnsi="Times New Roman" w:cs="Times New Roman"/>
      <w:b/>
      <w:bCs/>
      <w:sz w:val="27"/>
      <w:szCs w:val="27"/>
      <w:lang w:val="vi"/>
    </w:rPr>
  </w:style>
  <w:style w:type="table" w:styleId="TableGrid">
    <w:name w:val="Table Grid"/>
    <w:basedOn w:val="TableNormal"/>
    <w:uiPriority w:val="59"/>
    <w:rsid w:val="008B2A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32"/>
      <w:ind w:left="314" w:hanging="453"/>
      <w:jc w:val="both"/>
      <w:outlineLvl w:val="0"/>
    </w:pPr>
    <w:rPr>
      <w:b/>
      <w:bCs/>
      <w:sz w:val="27"/>
      <w:szCs w:val="27"/>
    </w:rPr>
  </w:style>
  <w:style w:type="paragraph" w:styleId="Heading2">
    <w:name w:val="heading 2"/>
    <w:basedOn w:val="Normal"/>
    <w:link w:val="Heading2Char"/>
    <w:uiPriority w:val="1"/>
    <w:qFormat/>
    <w:pPr>
      <w:spacing w:before="170"/>
      <w:ind w:left="864" w:hanging="274"/>
      <w:jc w:val="both"/>
      <w:outlineLvl w:val="1"/>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6"/>
      <w:jc w:val="both"/>
    </w:pPr>
    <w:rPr>
      <w:sz w:val="27"/>
      <w:szCs w:val="27"/>
    </w:rPr>
  </w:style>
  <w:style w:type="paragraph" w:styleId="ListParagraph">
    <w:name w:val="List Paragraph"/>
    <w:basedOn w:val="Normal"/>
    <w:uiPriority w:val="1"/>
    <w:qFormat/>
    <w:pPr>
      <w:spacing w:before="170"/>
      <w:ind w:left="26" w:hanging="274"/>
      <w:jc w:val="both"/>
    </w:pPr>
  </w:style>
  <w:style w:type="paragraph" w:customStyle="1" w:styleId="TableParagraph">
    <w:name w:val="Table Paragraph"/>
    <w:basedOn w:val="Normal"/>
    <w:uiPriority w:val="1"/>
    <w:qFormat/>
    <w:pPr>
      <w:ind w:left="182"/>
    </w:pPr>
  </w:style>
  <w:style w:type="paragraph" w:styleId="BalloonText">
    <w:name w:val="Balloon Text"/>
    <w:basedOn w:val="Normal"/>
    <w:link w:val="BalloonTextChar"/>
    <w:uiPriority w:val="99"/>
    <w:semiHidden/>
    <w:unhideWhenUsed/>
    <w:rsid w:val="00D46B0C"/>
    <w:rPr>
      <w:rFonts w:ascii="Tahoma" w:hAnsi="Tahoma" w:cs="Tahoma"/>
      <w:sz w:val="16"/>
      <w:szCs w:val="16"/>
    </w:rPr>
  </w:style>
  <w:style w:type="character" w:customStyle="1" w:styleId="BalloonTextChar">
    <w:name w:val="Balloon Text Char"/>
    <w:basedOn w:val="DefaultParagraphFont"/>
    <w:link w:val="BalloonText"/>
    <w:uiPriority w:val="99"/>
    <w:semiHidden/>
    <w:rsid w:val="00D46B0C"/>
    <w:rPr>
      <w:rFonts w:ascii="Tahoma" w:eastAsia="Times New Roman" w:hAnsi="Tahoma" w:cs="Tahoma"/>
      <w:sz w:val="16"/>
      <w:szCs w:val="16"/>
      <w:lang w:val="vi"/>
    </w:rPr>
  </w:style>
  <w:style w:type="paragraph" w:styleId="Header">
    <w:name w:val="header"/>
    <w:basedOn w:val="Normal"/>
    <w:link w:val="HeaderChar"/>
    <w:uiPriority w:val="99"/>
    <w:unhideWhenUsed/>
    <w:rsid w:val="005103C0"/>
    <w:pPr>
      <w:tabs>
        <w:tab w:val="center" w:pos="4513"/>
        <w:tab w:val="right" w:pos="9026"/>
      </w:tabs>
    </w:pPr>
  </w:style>
  <w:style w:type="character" w:customStyle="1" w:styleId="HeaderChar">
    <w:name w:val="Header Char"/>
    <w:basedOn w:val="DefaultParagraphFont"/>
    <w:link w:val="Header"/>
    <w:uiPriority w:val="99"/>
    <w:rsid w:val="005103C0"/>
    <w:rPr>
      <w:rFonts w:ascii="Times New Roman" w:eastAsia="Times New Roman" w:hAnsi="Times New Roman" w:cs="Times New Roman"/>
      <w:lang w:val="vi"/>
    </w:rPr>
  </w:style>
  <w:style w:type="paragraph" w:styleId="Footer">
    <w:name w:val="footer"/>
    <w:basedOn w:val="Normal"/>
    <w:link w:val="FooterChar"/>
    <w:uiPriority w:val="99"/>
    <w:unhideWhenUsed/>
    <w:rsid w:val="005103C0"/>
    <w:pPr>
      <w:tabs>
        <w:tab w:val="center" w:pos="4513"/>
        <w:tab w:val="right" w:pos="9026"/>
      </w:tabs>
    </w:pPr>
  </w:style>
  <w:style w:type="character" w:customStyle="1" w:styleId="FooterChar">
    <w:name w:val="Footer Char"/>
    <w:basedOn w:val="DefaultParagraphFont"/>
    <w:link w:val="Footer"/>
    <w:uiPriority w:val="99"/>
    <w:rsid w:val="005103C0"/>
    <w:rPr>
      <w:rFonts w:ascii="Times New Roman" w:eastAsia="Times New Roman" w:hAnsi="Times New Roman" w:cs="Times New Roman"/>
      <w:lang w:val="vi"/>
    </w:rPr>
  </w:style>
  <w:style w:type="character" w:customStyle="1" w:styleId="Heading2Char">
    <w:name w:val="Heading 2 Char"/>
    <w:basedOn w:val="DefaultParagraphFont"/>
    <w:link w:val="Heading2"/>
    <w:uiPriority w:val="1"/>
    <w:rsid w:val="00C53C17"/>
    <w:rPr>
      <w:rFonts w:ascii="Times New Roman" w:eastAsia="Times New Roman" w:hAnsi="Times New Roman" w:cs="Times New Roman"/>
      <w:b/>
      <w:bCs/>
      <w:sz w:val="27"/>
      <w:szCs w:val="27"/>
      <w:lang w:val="vi"/>
    </w:rPr>
  </w:style>
  <w:style w:type="table" w:styleId="TableGrid">
    <w:name w:val="Table Grid"/>
    <w:basedOn w:val="TableNormal"/>
    <w:uiPriority w:val="59"/>
    <w:rsid w:val="008B2A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6225">
      <w:bodyDiv w:val="1"/>
      <w:marLeft w:val="0"/>
      <w:marRight w:val="0"/>
      <w:marTop w:val="0"/>
      <w:marBottom w:val="0"/>
      <w:divBdr>
        <w:top w:val="none" w:sz="0" w:space="0" w:color="auto"/>
        <w:left w:val="none" w:sz="0" w:space="0" w:color="auto"/>
        <w:bottom w:val="none" w:sz="0" w:space="0" w:color="auto"/>
        <w:right w:val="none" w:sz="0" w:space="0" w:color="auto"/>
      </w:divBdr>
      <w:divsChild>
        <w:div w:id="1261453184">
          <w:marLeft w:val="-1500"/>
          <w:marRight w:val="0"/>
          <w:marTop w:val="0"/>
          <w:marBottom w:val="0"/>
          <w:divBdr>
            <w:top w:val="none" w:sz="0" w:space="0" w:color="auto"/>
            <w:left w:val="none" w:sz="0" w:space="0" w:color="auto"/>
            <w:bottom w:val="none" w:sz="0" w:space="0" w:color="auto"/>
            <w:right w:val="none" w:sz="0" w:space="0" w:color="auto"/>
          </w:divBdr>
          <w:divsChild>
            <w:div w:id="100120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39173">
      <w:bodyDiv w:val="1"/>
      <w:marLeft w:val="0"/>
      <w:marRight w:val="0"/>
      <w:marTop w:val="0"/>
      <w:marBottom w:val="0"/>
      <w:divBdr>
        <w:top w:val="none" w:sz="0" w:space="0" w:color="auto"/>
        <w:left w:val="none" w:sz="0" w:space="0" w:color="auto"/>
        <w:bottom w:val="none" w:sz="0" w:space="0" w:color="auto"/>
        <w:right w:val="none" w:sz="0" w:space="0" w:color="auto"/>
      </w:divBdr>
    </w:div>
    <w:div w:id="1369800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0F64B-6702-4F9E-89F4-72E6C96ACB8F}"/>
</file>

<file path=customXml/itemProps2.xml><?xml version="1.0" encoding="utf-8"?>
<ds:datastoreItem xmlns:ds="http://schemas.openxmlformats.org/officeDocument/2006/customXml" ds:itemID="{3C1A94F9-9531-41E7-8778-FD5FBE267DF2}"/>
</file>

<file path=customXml/itemProps3.xml><?xml version="1.0" encoding="utf-8"?>
<ds:datastoreItem xmlns:ds="http://schemas.openxmlformats.org/officeDocument/2006/customXml" ds:itemID="{B5381D91-8A03-41A5-83CC-72D44D357B2E}"/>
</file>

<file path=docProps/app.xml><?xml version="1.0" encoding="utf-8"?>
<Properties xmlns="http://schemas.openxmlformats.org/officeDocument/2006/extended-properties" xmlns:vt="http://schemas.openxmlformats.org/officeDocument/2006/docPropsVTypes">
  <Template>Normal</Template>
  <TotalTime>0</TotalTime>
  <Pages>6</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Phòng Nông nghiệp - Môi trường - UBND tỉnh Thanh Hóa</vt:lpstr>
    </vt:vector>
  </TitlesOfParts>
  <Company/>
  <LinksUpToDate>false</LinksUpToDate>
  <CharactersWithSpaces>9580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Nông nghiệp - Môi trường - UBND tỉnh Thanh Hóa</dc:title>
  <dc:creator>Thanh coc</dc:creator>
  <cp:lastModifiedBy>Acer</cp:lastModifiedBy>
  <cp:revision>2</cp:revision>
  <cp:lastPrinted>2025-08-26T09:00:00Z</cp:lastPrinted>
  <dcterms:created xsi:type="dcterms:W3CDTF">2025-11-05T09:12:00Z</dcterms:created>
  <dcterms:modified xsi:type="dcterms:W3CDTF">2025-11-05T09:12:00Z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2025-06-27T00:00:00Z</vt:filetime>
  </property>
  <property fmtid="{D5CDD505-2E9C-101B-9397-08002B2CF9AE}" pid="3" name="Creator">
    <vt:lpwstr>Microsoft® Word 2016</vt:lpwstr>
  </property>
  <property fmtid="{D5CDD505-2E9C-101B-9397-08002B2CF9AE}" pid="4" name="LastSaved">
    <vt:filetime>2025-08-19T00:00:00Z</vt:filetime>
  </property>
  <property fmtid="{D5CDD505-2E9C-101B-9397-08002B2CF9AE}" pid="5" name="Producer">
    <vt:lpwstr>Microsoft® Word 2016; modified using iTextSharp™ 5.5.6 ©2000-2014 iText Group NV (AGPL-version)</vt:lpwstr>
  </property>
  <property fmtid="{D5CDD505-2E9C-101B-9397-08002B2CF9AE}" pid="6" name="ContentTypeId">
    <vt:lpwstr>0x010100DAD9C771138BD8499F295DA9EFA7D48F</vt:lpwstr>
  </property>
</Properties>
</file>