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2" w:type="dxa"/>
        <w:tblLook w:val="04A0" w:firstRow="1" w:lastRow="0" w:firstColumn="1" w:lastColumn="0" w:noHBand="0" w:noVBand="1"/>
      </w:tblPr>
      <w:tblGrid>
        <w:gridCol w:w="3510"/>
        <w:gridCol w:w="5972"/>
      </w:tblGrid>
      <w:tr w:rsidR="009405A5">
        <w:trPr>
          <w:trHeight w:val="625"/>
        </w:trPr>
        <w:tc>
          <w:tcPr>
            <w:tcW w:w="3510" w:type="dxa"/>
          </w:tcPr>
          <w:p w:rsidR="009405A5" w:rsidRDefault="00C57244">
            <w:pPr>
              <w:keepNext/>
              <w:spacing w:before="120"/>
              <w:ind w:left="-57" w:right="-57"/>
              <w:jc w:val="center"/>
              <w:outlineLvl w:val="1"/>
              <w:rPr>
                <w:rFonts w:ascii="Times New Roman" w:hAnsi="Times New Roman"/>
                <w:b/>
                <w:sz w:val="26"/>
              </w:rPr>
            </w:pPr>
            <w:bookmarkStart w:id="0" w:name="_GoBack"/>
            <w:bookmarkEnd w:id="0"/>
            <w:r>
              <w:rPr>
                <w:rFonts w:ascii="Times New Roman" w:hAnsi="Times New Roman"/>
                <w:b/>
                <w:sz w:val="26"/>
              </w:rPr>
              <w:t xml:space="preserve"> HỘI ĐỒNG NHÂN DÂN</w:t>
            </w:r>
          </w:p>
          <w:p w:rsidR="009405A5" w:rsidRDefault="00C57244">
            <w:pPr>
              <w:ind w:left="-57" w:right="-57"/>
              <w:jc w:val="center"/>
              <w:rPr>
                <w:szCs w:val="28"/>
              </w:rPr>
            </w:pPr>
            <w:r>
              <w:rPr>
                <w:rFonts w:ascii="Times New Roman" w:hAnsi="Times New Roman"/>
                <w:b/>
                <w:sz w:val="26"/>
                <w:szCs w:val="28"/>
              </w:rPr>
              <w:t>TỈNH THANH HOÁ</w:t>
            </w:r>
          </w:p>
        </w:tc>
        <w:tc>
          <w:tcPr>
            <w:tcW w:w="5972" w:type="dxa"/>
          </w:tcPr>
          <w:p w:rsidR="009405A5" w:rsidRDefault="00C57244">
            <w:pPr>
              <w:keepNext/>
              <w:jc w:val="center"/>
              <w:outlineLvl w:val="1"/>
              <w:rPr>
                <w:rFonts w:ascii="Times New Roman" w:hAnsi="Times New Roman"/>
                <w:b/>
                <w:sz w:val="26"/>
              </w:rPr>
            </w:pPr>
            <w:r>
              <w:rPr>
                <w:rFonts w:ascii="Times New Roman" w:hAnsi="Times New Roman"/>
                <w:b/>
                <w:sz w:val="26"/>
              </w:rPr>
              <w:t>CỘNG HOÀ XÃ HỘI CHỦ NGHĨA VIỆT NAM</w:t>
            </w:r>
          </w:p>
          <w:p w:rsidR="009405A5" w:rsidRDefault="00C57244">
            <w:pPr>
              <w:tabs>
                <w:tab w:val="center" w:pos="1080"/>
                <w:tab w:val="center" w:pos="6840"/>
                <w:tab w:val="center" w:pos="7200"/>
              </w:tabs>
              <w:jc w:val="center"/>
              <w:rPr>
                <w:rFonts w:ascii="Times New Roman" w:hAnsi="Times New Roman"/>
                <w:b/>
                <w:szCs w:val="28"/>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777240</wp:posOffset>
                      </wp:positionH>
                      <wp:positionV relativeFrom="paragraph">
                        <wp:posOffset>242569</wp:posOffset>
                      </wp:positionV>
                      <wp:extent cx="2136140" cy="0"/>
                      <wp:effectExtent l="0" t="0" r="1651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D843144"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pt,19.1pt" to="229.4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XD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T7Mshx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"/>
                  </w:pict>
                </mc:Fallback>
              </mc:AlternateContent>
            </w:r>
            <w:r>
              <w:rPr>
                <w:rFonts w:ascii="Times New Roman" w:hAnsi="Times New Roman"/>
                <w:b/>
                <w:szCs w:val="28"/>
              </w:rPr>
              <w:t>Độc lập - Tự do - Hạnh phúc</w:t>
            </w:r>
          </w:p>
        </w:tc>
      </w:tr>
      <w:tr w:rsidR="009405A5">
        <w:trPr>
          <w:trHeight w:val="389"/>
        </w:trPr>
        <w:tc>
          <w:tcPr>
            <w:tcW w:w="3510" w:type="dxa"/>
          </w:tcPr>
          <w:p w:rsidR="009405A5" w:rsidRDefault="00C57244">
            <w:pPr>
              <w:keepNext/>
              <w:spacing w:before="240"/>
              <w:ind w:left="-57" w:right="-57"/>
              <w:jc w:val="center"/>
              <w:outlineLvl w:val="1"/>
              <w:rPr>
                <w:rFonts w:ascii="Times New Roman" w:hAnsi="Times New Roman"/>
                <w:sz w:val="26"/>
                <w:szCs w:val="26"/>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660400</wp:posOffset>
                      </wp:positionH>
                      <wp:positionV relativeFrom="paragraph">
                        <wp:posOffset>34924</wp:posOffset>
                      </wp:positionV>
                      <wp:extent cx="8001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D337FEE"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pt,2.75pt" to="1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"/>
                  </w:pict>
                </mc:Fallback>
              </mc:AlternateContent>
            </w:r>
            <w:r>
              <w:rPr>
                <w:rFonts w:ascii="Times New Roman" w:hAnsi="Times New Roman"/>
                <w:sz w:val="26"/>
                <w:szCs w:val="26"/>
              </w:rPr>
              <w:t>Số:            /2025/NQ-H</w:t>
            </w:r>
            <w:r>
              <w:rPr>
                <w:rFonts w:ascii="Times New Roman" w:hAnsi="Times New Roman" w:hint="eastAsia"/>
                <w:sz w:val="26"/>
                <w:szCs w:val="26"/>
              </w:rPr>
              <w:t>Đ</w:t>
            </w:r>
            <w:r>
              <w:rPr>
                <w:rFonts w:ascii="Times New Roman" w:hAnsi="Times New Roman"/>
                <w:sz w:val="26"/>
                <w:szCs w:val="26"/>
              </w:rPr>
              <w:t>ND</w:t>
            </w:r>
          </w:p>
        </w:tc>
        <w:tc>
          <w:tcPr>
            <w:tcW w:w="5972" w:type="dxa"/>
          </w:tcPr>
          <w:p w:rsidR="009405A5" w:rsidRDefault="00C57244">
            <w:pPr>
              <w:keepNext/>
              <w:spacing w:before="240"/>
              <w:jc w:val="center"/>
              <w:outlineLvl w:val="1"/>
              <w:rPr>
                <w:rFonts w:ascii="Times New Roman" w:hAnsi="Times New Roman"/>
              </w:rPr>
            </w:pPr>
            <w:r>
              <w:rPr>
                <w:rFonts w:ascii="Times New Roman" w:hAnsi="Times New Roman"/>
                <w:i/>
              </w:rPr>
              <w:t>Thanh Hoá, ngày       tháng       năm 2025</w:t>
            </w:r>
          </w:p>
        </w:tc>
      </w:tr>
    </w:tbl>
    <w:p w:rsidR="009405A5" w:rsidRDefault="00C57244">
      <w:pPr>
        <w:rPr>
          <w:rFonts w:ascii="Times New Roman" w:hAnsi="Times New Roman"/>
          <w:b/>
          <w:szCs w:val="28"/>
        </w:rPr>
      </w:pPr>
      <w:r>
        <w:rPr>
          <w:rFonts w:ascii="Times New Roman" w:hAnsi="Times New Roman"/>
          <w:b/>
          <w:noProof/>
          <w:szCs w:val="28"/>
        </w:rPr>
        <mc:AlternateContent>
          <mc:Choice Requires="wps">
            <w:drawing>
              <wp:anchor distT="0" distB="0" distL="114300" distR="114300" simplePos="0" relativeHeight="251659264" behindDoc="0" locked="0" layoutInCell="1" allowOverlap="1">
                <wp:simplePos x="0" y="0"/>
                <wp:positionH relativeFrom="column">
                  <wp:posOffset>125730</wp:posOffset>
                </wp:positionH>
                <wp:positionV relativeFrom="paragraph">
                  <wp:posOffset>109524</wp:posOffset>
                </wp:positionV>
                <wp:extent cx="971550" cy="266700"/>
                <wp:effectExtent l="0" t="0" r="19050" b="190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6700"/>
                        </a:xfrm>
                        <a:prstGeom prst="rect">
                          <a:avLst/>
                        </a:prstGeom>
                        <a:solidFill>
                          <a:srgbClr val="FFFFFF"/>
                        </a:solidFill>
                        <a:ln w="9525">
                          <a:solidFill>
                            <a:srgbClr val="000000"/>
                          </a:solidFill>
                          <a:miter lim="800000"/>
                          <a:headEnd/>
                          <a:tailEnd/>
                        </a:ln>
                      </wps:spPr>
                      <wps:txbx>
                        <w:txbxContent>
                          <w:p w:rsidR="009405A5" w:rsidRDefault="00C57244">
                            <w:pPr>
                              <w:jc w:val="center"/>
                              <w:rPr>
                                <w:rFonts w:ascii="Times New Roman" w:hAnsi="Times New Roman"/>
                                <w:b/>
                                <w:i/>
                                <w:sz w:val="24"/>
                                <w:szCs w:val="24"/>
                              </w:rPr>
                            </w:pPr>
                            <w:r>
                              <w:rPr>
                                <w:rFonts w:ascii="Times New Roman" w:hAnsi="Times New Roman"/>
                                <w:b/>
                                <w:i/>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19AE670" id="_x0000_t202" coordsize="21600,21600" o:spt="202" path="m,l,21600r21600,l21600,xe">
                <v:stroke joinstyle="miter"/>
                <v:path gradientshapeok="t" o:connecttype="rect"/>
              </v:shapetype>
              <v:shape id="Text Box 8" o:spid="_x0000_s1026" type="#_x0000_t202" style="position:absolute;margin-left:9.9pt;margin-top:8.6pt;width:76.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">
                <v:textbox>
                  <w:txbxContent>
                    <w:p w:rsidR="00F45392" w:rsidRPr="00460217" w:rsidRDefault="00F45392" w:rsidP="00F45392">
                      <w:pPr>
                        <w:jc w:val="center"/>
                        <w:rPr>
                          <w:rFonts w:ascii="Times New Roman" w:hAnsi="Times New Roman"/>
                          <w:b/>
                          <w:i/>
                          <w:sz w:val="24"/>
                          <w:szCs w:val="24"/>
                        </w:rPr>
                      </w:pPr>
                      <w:r w:rsidRPr="00460217">
                        <w:rPr>
                          <w:rFonts w:ascii="Times New Roman" w:hAnsi="Times New Roman"/>
                          <w:b/>
                          <w:i/>
                          <w:sz w:val="24"/>
                          <w:szCs w:val="24"/>
                        </w:rPr>
                        <w:t>DỰ THẢO</w:t>
                      </w:r>
                    </w:p>
                  </w:txbxContent>
                </v:textbox>
              </v:shape>
            </w:pict>
          </mc:Fallback>
        </mc:AlternateContent>
      </w:r>
    </w:p>
    <w:p w:rsidR="009405A5" w:rsidRDefault="00C57244">
      <w:pPr>
        <w:spacing w:before="240" w:line="360" w:lineRule="exact"/>
        <w:jc w:val="center"/>
        <w:rPr>
          <w:rFonts w:ascii="Times New Roman" w:hAnsi="Times New Roman"/>
          <w:b/>
          <w:szCs w:val="28"/>
        </w:rPr>
      </w:pPr>
      <w:r>
        <w:rPr>
          <w:rFonts w:ascii="Times New Roman" w:hAnsi="Times New Roman"/>
          <w:b/>
          <w:szCs w:val="28"/>
        </w:rPr>
        <w:t>NGHỊ QUYẾT</w:t>
      </w:r>
    </w:p>
    <w:p w:rsidR="009405A5" w:rsidRDefault="00C57244">
      <w:pPr>
        <w:ind w:right="-1"/>
        <w:jc w:val="center"/>
        <w:rPr>
          <w:rFonts w:ascii="Times New Roman" w:hAnsi="Times New Roman"/>
          <w:b/>
          <w:szCs w:val="28"/>
        </w:rPr>
      </w:pPr>
      <w:r>
        <w:rPr>
          <w:rFonts w:ascii="Times New Roman" w:hAnsi="Times New Roman"/>
          <w:b/>
          <w:spacing w:val="-4"/>
          <w:szCs w:val="28"/>
        </w:rPr>
        <w:t xml:space="preserve">Bãi bỏ Nghị quyết số 184/2021/NQ-HĐND ngày 10 tháng 12 năm 2021 của Hội đồng nhân dân tỉnh về việc ban hành chính sách khuyến khích phát triển giao thông nông thôn tỉnh Thanh Hoá giai </w:t>
      </w:r>
      <w:r>
        <w:rPr>
          <w:rFonts w:ascii="Times New Roman" w:hAnsi="Times New Roman" w:hint="eastAsia"/>
          <w:b/>
          <w:spacing w:val="-4"/>
          <w:szCs w:val="28"/>
        </w:rPr>
        <w:t>đ</w:t>
      </w:r>
      <w:r>
        <w:rPr>
          <w:rFonts w:ascii="Times New Roman" w:hAnsi="Times New Roman"/>
          <w:b/>
          <w:spacing w:val="-4"/>
          <w:szCs w:val="28"/>
        </w:rPr>
        <w:t>oạn 2022-2025</w:t>
      </w:r>
    </w:p>
    <w:p w:rsidR="009405A5" w:rsidRDefault="00C57244">
      <w:pPr>
        <w:spacing w:line="360" w:lineRule="exact"/>
        <w:jc w:val="center"/>
        <w:rPr>
          <w:rFonts w:ascii="Times New Roman" w:hAnsi="Times New Roman"/>
          <w:bCs/>
          <w:szCs w:val="28"/>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2270760</wp:posOffset>
                </wp:positionH>
                <wp:positionV relativeFrom="paragraph">
                  <wp:posOffset>30175</wp:posOffset>
                </wp:positionV>
                <wp:extent cx="1440000"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C47F4F7"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8pt,2.4pt" to="29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"/>
            </w:pict>
          </mc:Fallback>
        </mc:AlternateContent>
      </w:r>
    </w:p>
    <w:p w:rsidR="009405A5" w:rsidRDefault="00C57244">
      <w:pPr>
        <w:spacing w:line="360" w:lineRule="exact"/>
        <w:rPr>
          <w:rFonts w:ascii="Times New Roman" w:hAnsi="Times New Roman"/>
          <w:b/>
          <w:szCs w:val="28"/>
        </w:rPr>
      </w:pPr>
      <w:r>
        <w:rPr>
          <w:rFonts w:ascii="Times New Roman" w:hAnsi="Times New Roman"/>
          <w:b/>
          <w:szCs w:val="28"/>
        </w:rPr>
        <w:t xml:space="preserve">          </w:t>
      </w:r>
    </w:p>
    <w:p w:rsidR="009405A5" w:rsidRDefault="00C57244">
      <w:pPr>
        <w:widowControl w:val="0"/>
        <w:spacing w:before="120" w:after="120" w:line="340" w:lineRule="exact"/>
        <w:ind w:right="23" w:firstLine="709"/>
        <w:jc w:val="both"/>
        <w:rPr>
          <w:rFonts w:ascii="Times New Roman" w:hAnsi="Times New Roman"/>
          <w:i/>
          <w:szCs w:val="28"/>
          <w:lang w:val="vi-VN" w:eastAsia="vi-VN" w:bidi="vi-VN"/>
        </w:rPr>
      </w:pPr>
      <w:r>
        <w:rPr>
          <w:rFonts w:ascii="Times New Roman" w:hAnsi="Times New Roman"/>
          <w:i/>
          <w:szCs w:val="28"/>
          <w:lang w:val="vi-VN" w:eastAsia="vi-VN" w:bidi="vi-VN"/>
        </w:rPr>
        <w:t xml:space="preserve">Căn cứ Luật Tổ chức chính quyền </w:t>
      </w:r>
      <w:r>
        <w:rPr>
          <w:rFonts w:ascii="Times New Roman" w:hAnsi="Times New Roman"/>
          <w:i/>
          <w:szCs w:val="28"/>
          <w:lang w:val="vi-VN" w:eastAsia="vi-VN" w:bidi="vi-VN"/>
        </w:rPr>
        <w:t>địa phương</w:t>
      </w:r>
      <w:r>
        <w:rPr>
          <w:rFonts w:ascii="Times New Roman" w:hAnsi="Times New Roman"/>
          <w:i/>
          <w:szCs w:val="28"/>
          <w:lang w:eastAsia="vi-VN" w:bidi="vi-VN"/>
        </w:rPr>
        <w:t xml:space="preserve"> số</w:t>
      </w:r>
      <w:r>
        <w:rPr>
          <w:rFonts w:ascii="Times New Roman" w:hAnsi="Times New Roman"/>
          <w:i/>
          <w:szCs w:val="28"/>
          <w:lang w:val="vi-VN" w:eastAsia="vi-VN" w:bidi="vi-VN"/>
        </w:rPr>
        <w:t xml:space="preserve"> 72/2025/QH15 ngày 16</w:t>
      </w:r>
      <w:r>
        <w:rPr>
          <w:rFonts w:ascii="Times New Roman" w:hAnsi="Times New Roman"/>
          <w:i/>
          <w:szCs w:val="28"/>
          <w:lang w:eastAsia="vi-VN" w:bidi="vi-VN"/>
        </w:rPr>
        <w:t xml:space="preserve"> tháng </w:t>
      </w:r>
      <w:r>
        <w:rPr>
          <w:rFonts w:ascii="Times New Roman" w:hAnsi="Times New Roman"/>
          <w:i/>
          <w:szCs w:val="28"/>
          <w:lang w:val="vi-VN" w:eastAsia="vi-VN" w:bidi="vi-VN"/>
        </w:rPr>
        <w:t>6</w:t>
      </w:r>
      <w:r>
        <w:rPr>
          <w:rFonts w:ascii="Times New Roman" w:hAnsi="Times New Roman"/>
          <w:i/>
          <w:szCs w:val="28"/>
          <w:lang w:eastAsia="vi-VN" w:bidi="vi-VN"/>
        </w:rPr>
        <w:t xml:space="preserve"> năm </w:t>
      </w:r>
      <w:r>
        <w:rPr>
          <w:rFonts w:ascii="Times New Roman" w:hAnsi="Times New Roman"/>
          <w:i/>
          <w:szCs w:val="28"/>
          <w:lang w:val="vi-VN" w:eastAsia="vi-VN" w:bidi="vi-VN"/>
        </w:rPr>
        <w:t xml:space="preserve">2025; </w:t>
      </w:r>
    </w:p>
    <w:p w:rsidR="009405A5" w:rsidRDefault="00C57244">
      <w:pPr>
        <w:widowControl w:val="0"/>
        <w:spacing w:before="120" w:after="120" w:line="340" w:lineRule="exact"/>
        <w:ind w:right="23" w:firstLine="709"/>
        <w:jc w:val="both"/>
        <w:rPr>
          <w:rFonts w:ascii="Times New Roman" w:hAnsi="Times New Roman"/>
          <w:i/>
          <w:szCs w:val="28"/>
          <w:lang w:eastAsia="vi-VN" w:bidi="vi-VN"/>
        </w:rPr>
      </w:pPr>
      <w:r>
        <w:rPr>
          <w:rFonts w:ascii="Times New Roman" w:hAnsi="Times New Roman"/>
          <w:i/>
          <w:szCs w:val="28"/>
          <w:lang w:val="vi-VN" w:eastAsia="vi-VN" w:bidi="vi-VN"/>
        </w:rPr>
        <w:t xml:space="preserve">Căn cứ Luật Ban hành văn bản quy phạm pháp luật </w:t>
      </w:r>
      <w:r>
        <w:rPr>
          <w:rFonts w:ascii="Times New Roman" w:hAnsi="Times New Roman"/>
          <w:i/>
          <w:szCs w:val="28"/>
          <w:lang w:eastAsia="vi-VN" w:bidi="vi-VN"/>
        </w:rPr>
        <w:t>số 64</w:t>
      </w:r>
      <w:r>
        <w:rPr>
          <w:rFonts w:ascii="Times New Roman" w:hAnsi="Times New Roman"/>
          <w:i/>
          <w:szCs w:val="28"/>
          <w:lang w:val="vi-VN" w:eastAsia="vi-VN" w:bidi="vi-VN"/>
        </w:rPr>
        <w:t>/2025/QH15 ngày 19</w:t>
      </w:r>
      <w:r>
        <w:rPr>
          <w:rFonts w:ascii="Times New Roman" w:hAnsi="Times New Roman"/>
          <w:i/>
          <w:szCs w:val="28"/>
          <w:lang w:eastAsia="vi-VN" w:bidi="vi-VN"/>
        </w:rPr>
        <w:t xml:space="preserve"> tháng </w:t>
      </w:r>
      <w:r>
        <w:rPr>
          <w:rFonts w:ascii="Times New Roman" w:hAnsi="Times New Roman"/>
          <w:i/>
          <w:szCs w:val="28"/>
          <w:lang w:val="vi-VN" w:eastAsia="vi-VN" w:bidi="vi-VN"/>
        </w:rPr>
        <w:t>02</w:t>
      </w:r>
      <w:r>
        <w:rPr>
          <w:rFonts w:ascii="Times New Roman" w:hAnsi="Times New Roman"/>
          <w:i/>
          <w:szCs w:val="28"/>
          <w:lang w:eastAsia="vi-VN" w:bidi="vi-VN"/>
        </w:rPr>
        <w:t xml:space="preserve"> năm </w:t>
      </w:r>
      <w:r>
        <w:rPr>
          <w:rFonts w:ascii="Times New Roman" w:hAnsi="Times New Roman"/>
          <w:i/>
          <w:szCs w:val="28"/>
          <w:lang w:val="vi-VN" w:eastAsia="vi-VN" w:bidi="vi-VN"/>
        </w:rPr>
        <w:t>2025;</w:t>
      </w:r>
      <w:r>
        <w:rPr>
          <w:rFonts w:ascii="Times New Roman" w:hAnsi="Times New Roman"/>
          <w:i/>
          <w:szCs w:val="28"/>
          <w:lang w:eastAsia="vi-VN" w:bidi="vi-VN"/>
        </w:rPr>
        <w:t xml:space="preserve"> </w:t>
      </w:r>
    </w:p>
    <w:p w:rsidR="009405A5" w:rsidRDefault="00C57244">
      <w:pPr>
        <w:widowControl w:val="0"/>
        <w:spacing w:before="120" w:after="120" w:line="340" w:lineRule="exact"/>
        <w:ind w:right="23" w:firstLine="709"/>
        <w:jc w:val="both"/>
        <w:rPr>
          <w:rFonts w:ascii="Times New Roman" w:hAnsi="Times New Roman"/>
          <w:i/>
          <w:szCs w:val="28"/>
          <w:lang w:eastAsia="vi-VN" w:bidi="vi-VN"/>
        </w:rPr>
      </w:pPr>
      <w:r>
        <w:rPr>
          <w:rFonts w:ascii="Times New Roman" w:hAnsi="Times New Roman"/>
          <w:i/>
          <w:szCs w:val="28"/>
          <w:lang w:eastAsia="vi-VN" w:bidi="vi-VN"/>
        </w:rPr>
        <w:t>Căn cứ Luật sửa đổi, bổ sung một số điều của Luật Ban hành văn bản quy phạm pháp luật số 87</w:t>
      </w:r>
      <w:r>
        <w:rPr>
          <w:rFonts w:ascii="Times New Roman" w:hAnsi="Times New Roman"/>
          <w:i/>
          <w:szCs w:val="28"/>
          <w:lang w:val="vi-VN" w:eastAsia="vi-VN" w:bidi="vi-VN"/>
        </w:rPr>
        <w:t xml:space="preserve">/2025/QH15 </w:t>
      </w:r>
      <w:r>
        <w:rPr>
          <w:rFonts w:ascii="Times New Roman" w:hAnsi="Times New Roman"/>
          <w:i/>
          <w:szCs w:val="28"/>
          <w:lang w:eastAsia="vi-VN" w:bidi="vi-VN"/>
        </w:rPr>
        <w:t xml:space="preserve">ngày 25 </w:t>
      </w:r>
      <w:r>
        <w:rPr>
          <w:rFonts w:ascii="Times New Roman" w:hAnsi="Times New Roman"/>
          <w:i/>
          <w:szCs w:val="28"/>
          <w:lang w:eastAsia="vi-VN" w:bidi="vi-VN"/>
        </w:rPr>
        <w:t>tháng 6 năm 2025;</w:t>
      </w:r>
    </w:p>
    <w:p w:rsidR="009405A5" w:rsidRDefault="00C57244">
      <w:pPr>
        <w:widowControl w:val="0"/>
        <w:spacing w:before="120" w:after="120" w:line="340" w:lineRule="exact"/>
        <w:ind w:right="23" w:firstLine="709"/>
        <w:jc w:val="both"/>
        <w:rPr>
          <w:rFonts w:ascii="Times New Roman" w:hAnsi="Times New Roman"/>
          <w:i/>
          <w:spacing w:val="-2"/>
          <w:szCs w:val="28"/>
          <w:lang w:eastAsia="vi-VN" w:bidi="vi-VN"/>
        </w:rPr>
      </w:pPr>
      <w:r>
        <w:rPr>
          <w:rFonts w:ascii="Times New Roman" w:hAnsi="Times New Roman"/>
          <w:i/>
          <w:spacing w:val="-2"/>
          <w:szCs w:val="28"/>
          <w:lang w:val="vi-VN" w:eastAsia="vi-VN" w:bidi="vi-VN"/>
        </w:rPr>
        <w:t xml:space="preserve">Căn cứ Nghị định số 78/2025/NĐ-CP ngày 01 tháng 4 năm 2025 của Chính phủ quy định chi tiết một số điều và biện pháp để tổ chức, hướng dẫn thi hành Luật Ban hành văn bản quy phạm pháp luật; </w:t>
      </w:r>
    </w:p>
    <w:p w:rsidR="009405A5" w:rsidRDefault="00C57244">
      <w:pPr>
        <w:widowControl w:val="0"/>
        <w:spacing w:before="120" w:after="120" w:line="340" w:lineRule="exact"/>
        <w:ind w:right="23" w:firstLine="709"/>
        <w:jc w:val="both"/>
        <w:rPr>
          <w:rFonts w:ascii="Times New Roman" w:hAnsi="Times New Roman"/>
          <w:i/>
          <w:spacing w:val="-4"/>
          <w:szCs w:val="28"/>
          <w:lang w:eastAsia="vi-VN" w:bidi="vi-VN"/>
        </w:rPr>
      </w:pPr>
      <w:r>
        <w:rPr>
          <w:rFonts w:ascii="Times New Roman" w:hAnsi="Times New Roman"/>
          <w:i/>
          <w:spacing w:val="-4"/>
          <w:szCs w:val="28"/>
          <w:lang w:val="vi-VN" w:eastAsia="vi-VN" w:bidi="vi-VN"/>
        </w:rPr>
        <w:t xml:space="preserve">Căn cứ Nghị định số 79/2025/NĐ-CP ngày 01 tháng 4 năm 2025 của Chính phủ về kiểm tra, rà soát, hệ thống hóa và xử lý văn bản quy phạm pháp luật; </w:t>
      </w:r>
    </w:p>
    <w:p w:rsidR="009405A5" w:rsidRDefault="00C57244">
      <w:pPr>
        <w:tabs>
          <w:tab w:val="left" w:pos="851"/>
        </w:tabs>
        <w:spacing w:before="120" w:after="120" w:line="340" w:lineRule="exact"/>
        <w:ind w:firstLine="567"/>
        <w:jc w:val="both"/>
        <w:rPr>
          <w:rFonts w:ascii="Times New Roman" w:hAnsi="Times New Roman"/>
          <w:i/>
          <w:spacing w:val="-2"/>
          <w:szCs w:val="28"/>
          <w:lang w:val="fr-FR"/>
        </w:rPr>
      </w:pPr>
      <w:r>
        <w:rPr>
          <w:rFonts w:ascii="Times New Roman" w:hAnsi="Times New Roman"/>
          <w:i/>
          <w:spacing w:val="-2"/>
          <w:szCs w:val="28"/>
          <w:lang w:val="vi-VN" w:eastAsia="vi-VN" w:bidi="vi-VN"/>
        </w:rPr>
        <w:t>Căn cứ Nghị định số 187/2025/NĐ-CP ngày 01 tháng 7 năm 2025 sửa đổi, bổ sung một số điều của Nghị định số 78/2</w:t>
      </w:r>
      <w:r>
        <w:rPr>
          <w:rFonts w:ascii="Times New Roman" w:hAnsi="Times New Roman"/>
          <w:i/>
          <w:spacing w:val="-2"/>
          <w:szCs w:val="28"/>
          <w:lang w:val="vi-VN" w:eastAsia="vi-VN" w:bidi="vi-VN"/>
        </w:rPr>
        <w:t>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w:t>
      </w:r>
      <w:r>
        <w:rPr>
          <w:rFonts w:ascii="Times New Roman" w:hAnsi="Times New Roman"/>
          <w:i/>
          <w:spacing w:val="-2"/>
          <w:szCs w:val="28"/>
          <w:lang w:val="vi-VN" w:eastAsia="vi-VN" w:bidi="vi-VN"/>
        </w:rPr>
        <w:t>ệ thống hóa và xử lý văn bản quy phạm pháp luật</w:t>
      </w:r>
      <w:r>
        <w:rPr>
          <w:rFonts w:ascii="Times New Roman" w:hAnsi="Times New Roman"/>
          <w:i/>
          <w:spacing w:val="-2"/>
          <w:szCs w:val="28"/>
          <w:lang w:val="fr-FR"/>
        </w:rPr>
        <w:t>;</w:t>
      </w:r>
    </w:p>
    <w:p w:rsidR="009405A5" w:rsidRDefault="00C57244">
      <w:pPr>
        <w:spacing w:before="120" w:after="120" w:line="340" w:lineRule="exact"/>
        <w:ind w:firstLine="567"/>
        <w:jc w:val="both"/>
        <w:rPr>
          <w:rFonts w:ascii="Times New Roman" w:hAnsi="Times New Roman"/>
          <w:bCs/>
          <w:i/>
          <w:szCs w:val="28"/>
        </w:rPr>
      </w:pPr>
      <w:r>
        <w:rPr>
          <w:rFonts w:ascii="Times New Roman" w:hAnsi="Times New Roman"/>
          <w:bCs/>
          <w:i/>
          <w:szCs w:val="28"/>
        </w:rPr>
        <w:t>Xét Tờ trình số      /TTr-UBND ngày    tháng    năm 2025 của Ủy ban nhân dân tỉnh</w:t>
      </w:r>
      <w:r>
        <w:rPr>
          <w:rFonts w:ascii="Times New Roman" w:hAnsi="Times New Roman"/>
          <w:i/>
          <w:szCs w:val="28"/>
          <w:lang w:val="vi-VN" w:eastAsia="vi-VN" w:bidi="vi-VN"/>
        </w:rPr>
        <w:t xml:space="preserve">; </w:t>
      </w:r>
      <w:r>
        <w:rPr>
          <w:rFonts w:ascii="Times New Roman" w:hAnsi="Times New Roman"/>
          <w:i/>
          <w:szCs w:val="28"/>
          <w:lang w:eastAsia="vi-VN" w:bidi="vi-VN"/>
        </w:rPr>
        <w:t>B</w:t>
      </w:r>
      <w:r>
        <w:rPr>
          <w:rFonts w:ascii="Times New Roman" w:hAnsi="Times New Roman"/>
          <w:bCs/>
          <w:i/>
          <w:szCs w:val="28"/>
        </w:rPr>
        <w:t>áo cáo thẩm tra số     /BC-VHXH ngày    tháng     năm 2025 của Ban Văn</w:t>
      </w:r>
      <w:r>
        <w:rPr>
          <w:rFonts w:ascii="Times New Roman" w:hAnsi="Times New Roman"/>
          <w:bCs/>
          <w:i/>
          <w:szCs w:val="28"/>
          <w:lang w:val="vi-VN"/>
        </w:rPr>
        <w:t xml:space="preserve"> hóa - Xã hội</w:t>
      </w:r>
      <w:r>
        <w:rPr>
          <w:rFonts w:ascii="Times New Roman" w:hAnsi="Times New Roman"/>
          <w:bCs/>
          <w:i/>
          <w:szCs w:val="28"/>
        </w:rPr>
        <w:t xml:space="preserve"> Hội đồng nhân dân tỉnh; ý kiến thảo luậ</w:t>
      </w:r>
      <w:r>
        <w:rPr>
          <w:rFonts w:ascii="Times New Roman" w:hAnsi="Times New Roman"/>
          <w:bCs/>
          <w:i/>
          <w:szCs w:val="28"/>
        </w:rPr>
        <w:t>n của đại biểu Hội đồng nhân dân tỉnh tại kỳ họp;</w:t>
      </w:r>
    </w:p>
    <w:p w:rsidR="009405A5" w:rsidRDefault="00C57244">
      <w:pPr>
        <w:spacing w:before="120" w:after="120" w:line="340" w:lineRule="exact"/>
        <w:ind w:firstLine="567"/>
        <w:jc w:val="both"/>
        <w:rPr>
          <w:rFonts w:ascii="Times New Roman" w:hAnsi="Times New Roman"/>
          <w:bCs/>
          <w:i/>
          <w:szCs w:val="28"/>
        </w:rPr>
      </w:pPr>
      <w:r>
        <w:rPr>
          <w:rFonts w:ascii="Times New Roman" w:hAnsi="Times New Roman"/>
          <w:bCs/>
          <w:i/>
          <w:szCs w:val="28"/>
        </w:rPr>
        <w:t>Hội đồng nhân dân tỉnh Thanh Hóa ban hành Nghị quyết bãi bỏ Nghị quyết số 184/2021/NQ-HĐND ngày 10 tháng 12 năm 2021 của Hội đồng nhân dân tỉnh về việc ban hành chính sách khuyến khích phát triển giao thông</w:t>
      </w:r>
      <w:r>
        <w:rPr>
          <w:rFonts w:ascii="Times New Roman" w:hAnsi="Times New Roman"/>
          <w:bCs/>
          <w:i/>
          <w:szCs w:val="28"/>
        </w:rPr>
        <w:t xml:space="preserve"> nông thôn tỉnh Thanh Hoá giai </w:t>
      </w:r>
      <w:r>
        <w:rPr>
          <w:rFonts w:ascii="Times New Roman" w:hAnsi="Times New Roman" w:hint="eastAsia"/>
          <w:bCs/>
          <w:i/>
          <w:szCs w:val="28"/>
        </w:rPr>
        <w:t>đ</w:t>
      </w:r>
      <w:r>
        <w:rPr>
          <w:rFonts w:ascii="Times New Roman" w:hAnsi="Times New Roman"/>
          <w:bCs/>
          <w:i/>
          <w:szCs w:val="28"/>
        </w:rPr>
        <w:t>oạn 2022-2025.</w:t>
      </w:r>
    </w:p>
    <w:p w:rsidR="009405A5" w:rsidRDefault="00C57244">
      <w:pPr>
        <w:spacing w:before="120" w:after="120"/>
        <w:ind w:firstLine="720"/>
        <w:jc w:val="both"/>
        <w:rPr>
          <w:rFonts w:ascii="Times New Roman" w:hAnsi="Times New Roman"/>
          <w:szCs w:val="28"/>
        </w:rPr>
      </w:pPr>
      <w:r>
        <w:rPr>
          <w:rFonts w:ascii="Times New Roman" w:hAnsi="Times New Roman"/>
          <w:b/>
          <w:iCs/>
          <w:szCs w:val="28"/>
          <w:lang w:val="nl-NL"/>
        </w:rPr>
        <w:t>Điều 1.</w:t>
      </w:r>
      <w:r>
        <w:rPr>
          <w:rFonts w:ascii="Times New Roman" w:hAnsi="Times New Roman"/>
          <w:iCs/>
          <w:szCs w:val="28"/>
          <w:lang w:val="nl-NL"/>
        </w:rPr>
        <w:t xml:space="preserve"> Bãi bỏ toàn bộ Nghị quyết số 184/2021/NQ-HĐND ngày 10 tháng 12 năm 2021 của Hội đồng nhân dân tỉnh </w:t>
      </w:r>
      <w:r>
        <w:rPr>
          <w:rFonts w:ascii="Times New Roman" w:hAnsi="Times New Roman"/>
          <w:szCs w:val="28"/>
        </w:rPr>
        <w:t xml:space="preserve">về việc ban hành chính sách </w:t>
      </w:r>
      <w:r>
        <w:rPr>
          <w:rFonts w:ascii="Times New Roman" w:hAnsi="Times New Roman"/>
          <w:szCs w:val="28"/>
        </w:rPr>
        <w:lastRenderedPageBreak/>
        <w:t xml:space="preserve">khuyến khích phát triển giao thông nông thôn tỉnh Thanh Hoá giai </w:t>
      </w:r>
      <w:r>
        <w:rPr>
          <w:rFonts w:ascii="Times New Roman" w:hAnsi="Times New Roman" w:hint="eastAsia"/>
          <w:szCs w:val="28"/>
        </w:rPr>
        <w:t>đ</w:t>
      </w:r>
      <w:r>
        <w:rPr>
          <w:rFonts w:ascii="Times New Roman" w:hAnsi="Times New Roman"/>
          <w:szCs w:val="28"/>
        </w:rPr>
        <w:t>oạn 2022</w:t>
      </w:r>
      <w:r>
        <w:rPr>
          <w:rFonts w:ascii="Times New Roman" w:hAnsi="Times New Roman"/>
          <w:szCs w:val="28"/>
        </w:rPr>
        <w:t>-2025.</w:t>
      </w:r>
    </w:p>
    <w:p w:rsidR="009405A5" w:rsidRDefault="00C57244">
      <w:pPr>
        <w:tabs>
          <w:tab w:val="left" w:pos="142"/>
        </w:tabs>
        <w:spacing w:before="120" w:after="120" w:line="340" w:lineRule="exact"/>
        <w:ind w:firstLine="709"/>
        <w:jc w:val="both"/>
        <w:rPr>
          <w:rFonts w:ascii="Times New Roman" w:hAnsi="Times New Roman"/>
          <w:szCs w:val="28"/>
        </w:rPr>
      </w:pPr>
      <w:r>
        <w:rPr>
          <w:rFonts w:ascii="Times New Roman" w:hAnsi="Times New Roman"/>
          <w:b/>
          <w:szCs w:val="28"/>
        </w:rPr>
        <w:t>Điều 2:</w:t>
      </w:r>
      <w:r>
        <w:rPr>
          <w:rFonts w:ascii="Times New Roman" w:hAnsi="Times New Roman"/>
          <w:szCs w:val="28"/>
        </w:rPr>
        <w:t xml:space="preserve"> Tổ chức thực hiện.</w:t>
      </w:r>
    </w:p>
    <w:p w:rsidR="009405A5" w:rsidRDefault="00C57244">
      <w:pPr>
        <w:tabs>
          <w:tab w:val="left" w:pos="567"/>
        </w:tabs>
        <w:spacing w:before="120" w:after="120" w:line="340" w:lineRule="exact"/>
        <w:ind w:firstLine="709"/>
        <w:jc w:val="both"/>
        <w:rPr>
          <w:rFonts w:ascii="Times New Roman" w:hAnsi="Times New Roman"/>
          <w:szCs w:val="28"/>
        </w:rPr>
      </w:pPr>
      <w:r>
        <w:rPr>
          <w:rFonts w:ascii="Times New Roman" w:hAnsi="Times New Roman"/>
          <w:szCs w:val="28"/>
        </w:rPr>
        <w:t>1.</w:t>
      </w:r>
      <w:r>
        <w:rPr>
          <w:rFonts w:ascii="Times New Roman" w:hAnsi="Times New Roman"/>
          <w:b/>
          <w:szCs w:val="28"/>
        </w:rPr>
        <w:t xml:space="preserve"> </w:t>
      </w:r>
      <w:r>
        <w:rPr>
          <w:rFonts w:ascii="Times New Roman" w:hAnsi="Times New Roman"/>
          <w:szCs w:val="28"/>
        </w:rPr>
        <w:t>Uỷ ban nhân dân tỉnh căn cứ Nghị quyết này và các quy định hiện hành của pháp luật tổ chức triển khai thực hiện.</w:t>
      </w:r>
    </w:p>
    <w:p w:rsidR="009405A5" w:rsidRDefault="00C57244">
      <w:pPr>
        <w:tabs>
          <w:tab w:val="left" w:pos="567"/>
        </w:tabs>
        <w:spacing w:before="120" w:after="120" w:line="340" w:lineRule="exact"/>
        <w:ind w:firstLine="709"/>
        <w:jc w:val="both"/>
        <w:rPr>
          <w:rFonts w:ascii="Times New Roman" w:hAnsi="Times New Roman"/>
          <w:szCs w:val="28"/>
        </w:rPr>
      </w:pPr>
      <w:r>
        <w:rPr>
          <w:rFonts w:ascii="Times New Roman" w:hAnsi="Times New Roman"/>
          <w:szCs w:val="28"/>
        </w:rPr>
        <w:t xml:space="preserve"> 2. Thường trực Hội đồng nhân dân tỉnh, các Ban của Hội đồng nhân dân tỉnh, các Tổ đại biểu Hội đồng nhân dân tỉnh và các đại biểu Hội đồng nhân dân tỉnh </w:t>
      </w:r>
      <w:r>
        <w:rPr>
          <w:rFonts w:ascii="Times New Roman" w:hAnsi="Times New Roman"/>
          <w:bCs/>
          <w:szCs w:val="28"/>
        </w:rPr>
        <w:t>trong phạm vi nhiệm vụ, quyền hạn của mình</w:t>
      </w:r>
      <w:r>
        <w:rPr>
          <w:rFonts w:ascii="Times New Roman" w:hAnsi="Times New Roman"/>
          <w:szCs w:val="28"/>
        </w:rPr>
        <w:t xml:space="preserve"> giám sát việc tổ chức triển khai, thực hiện Nghị quyết này.</w:t>
      </w:r>
    </w:p>
    <w:p w:rsidR="009405A5" w:rsidRDefault="00C57244">
      <w:pPr>
        <w:tabs>
          <w:tab w:val="left" w:pos="567"/>
        </w:tabs>
        <w:spacing w:before="120" w:after="120" w:line="340" w:lineRule="exact"/>
        <w:ind w:firstLine="709"/>
        <w:jc w:val="both"/>
        <w:rPr>
          <w:rFonts w:ascii="Times New Roman" w:hAnsi="Times New Roman"/>
          <w:szCs w:val="28"/>
        </w:rPr>
      </w:pPr>
      <w:r>
        <w:rPr>
          <w:rFonts w:ascii="Times New Roman" w:hAnsi="Times New Roman"/>
          <w:bCs/>
          <w:szCs w:val="28"/>
        </w:rPr>
        <w:t xml:space="preserve">Nghị quyết này đã được Hội đồng nhân dân tỉnh Thanh Hóa khóa XVIII, Kỳ họp thứ ….. </w:t>
      </w:r>
      <w:proofErr w:type="gramStart"/>
      <w:r>
        <w:rPr>
          <w:rFonts w:ascii="Times New Roman" w:hAnsi="Times New Roman"/>
          <w:bCs/>
          <w:szCs w:val="28"/>
        </w:rPr>
        <w:t>thông</w:t>
      </w:r>
      <w:proofErr w:type="gramEnd"/>
      <w:r>
        <w:rPr>
          <w:rFonts w:ascii="Times New Roman" w:hAnsi="Times New Roman"/>
          <w:bCs/>
          <w:szCs w:val="28"/>
        </w:rPr>
        <w:t xml:space="preserve"> qua ngày…..tháng……..năm 2025 và có hiệu lực từ ngày…..tháng….năm 2025.</w:t>
      </w:r>
      <w:r>
        <w:rPr>
          <w:rFonts w:ascii="Times New Roman" w:hAnsi="Times New Roman"/>
          <w:szCs w:val="28"/>
        </w:rPr>
        <w:t>/.</w:t>
      </w:r>
    </w:p>
    <w:p w:rsidR="009405A5" w:rsidRDefault="009405A5">
      <w:pPr>
        <w:tabs>
          <w:tab w:val="left" w:pos="567"/>
        </w:tabs>
        <w:spacing w:before="120"/>
        <w:ind w:firstLine="567"/>
        <w:jc w:val="both"/>
        <w:rPr>
          <w:rFonts w:ascii="Times New Roman" w:hAnsi="Times New Roman"/>
          <w:szCs w:val="28"/>
        </w:rPr>
      </w:pPr>
    </w:p>
    <w:tbl>
      <w:tblPr>
        <w:tblW w:w="9231" w:type="dxa"/>
        <w:tblLook w:val="0000" w:firstRow="0" w:lastRow="0" w:firstColumn="0" w:lastColumn="0" w:noHBand="0" w:noVBand="0"/>
      </w:tblPr>
      <w:tblGrid>
        <w:gridCol w:w="5245"/>
        <w:gridCol w:w="3986"/>
      </w:tblGrid>
      <w:tr w:rsidR="009405A5">
        <w:tc>
          <w:tcPr>
            <w:tcW w:w="5245" w:type="dxa"/>
          </w:tcPr>
          <w:p w:rsidR="009405A5" w:rsidRDefault="00C57244">
            <w:pPr>
              <w:ind w:left="-57" w:right="-57"/>
              <w:jc w:val="both"/>
              <w:rPr>
                <w:rFonts w:ascii="Times New Roman" w:hAnsi="Times New Roman"/>
                <w:sz w:val="26"/>
                <w:szCs w:val="26"/>
              </w:rPr>
            </w:pPr>
            <w:r>
              <w:rPr>
                <w:rFonts w:ascii="Times New Roman" w:hAnsi="Times New Roman"/>
                <w:b/>
                <w:i/>
                <w:sz w:val="26"/>
                <w:szCs w:val="26"/>
              </w:rPr>
              <w:t>Nơi nhận</w:t>
            </w:r>
            <w:r>
              <w:rPr>
                <w:rFonts w:ascii="Times New Roman" w:hAnsi="Times New Roman"/>
                <w:sz w:val="26"/>
                <w:szCs w:val="26"/>
              </w:rPr>
              <w:t>:</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lang w:val="vi-VN"/>
              </w:rPr>
              <w:t xml:space="preserve">- </w:t>
            </w:r>
            <w:r>
              <w:rPr>
                <w:rFonts w:ascii="Times New Roman" w:hAnsi="Times New Roman"/>
                <w:sz w:val="24"/>
                <w:szCs w:val="24"/>
              </w:rPr>
              <w:t>Như Điều 2;</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Ủy ban Thường vụ Quốc hội;</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Chính phủ;</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xml:space="preserve">- Văn phòng: Quốc hội, </w:t>
            </w:r>
            <w:r>
              <w:rPr>
                <w:rFonts w:ascii="Times New Roman" w:hAnsi="Times New Roman"/>
                <w:sz w:val="24"/>
                <w:szCs w:val="24"/>
              </w:rPr>
              <w:t>Chính phủ;</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Bộ Giáo</w:t>
            </w:r>
            <w:r>
              <w:rPr>
                <w:rFonts w:ascii="Times New Roman" w:hAnsi="Times New Roman"/>
                <w:sz w:val="24"/>
                <w:szCs w:val="24"/>
                <w:lang w:val="vi-VN"/>
              </w:rPr>
              <w:t xml:space="preserve"> dục và Đào tạo</w:t>
            </w:r>
            <w:r>
              <w:rPr>
                <w:rFonts w:ascii="Times New Roman" w:hAnsi="Times New Roman"/>
                <w:sz w:val="24"/>
                <w:szCs w:val="24"/>
              </w:rPr>
              <w:t xml:space="preserve">; </w:t>
            </w:r>
          </w:p>
          <w:p w:rsidR="009405A5" w:rsidRDefault="00C57244">
            <w:pPr>
              <w:widowControl w:val="0"/>
              <w:autoSpaceDE w:val="0"/>
              <w:autoSpaceDN w:val="0"/>
              <w:ind w:right="-66" w:hanging="105"/>
              <w:rPr>
                <w:rFonts w:ascii="Times New Roman" w:hAnsi="Times New Roman"/>
                <w:sz w:val="24"/>
                <w:szCs w:val="24"/>
              </w:rPr>
            </w:pPr>
            <w:r>
              <w:rPr>
                <w:rFonts w:ascii="Times New Roman" w:hAnsi="Times New Roman"/>
                <w:sz w:val="24"/>
                <w:szCs w:val="24"/>
              </w:rPr>
              <w:t xml:space="preserve">- Cục Kiểm tra văn bản và Quản lý xử lý vi phạm </w:t>
            </w:r>
            <w:r>
              <w:rPr>
                <w:rFonts w:ascii="Times New Roman" w:hAnsi="Times New Roman"/>
                <w:sz w:val="24"/>
                <w:szCs w:val="24"/>
              </w:rPr>
              <w:br/>
              <w:t>hành chính - Bộ Tư pháp;</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Thường trực Tỉnh ủy;</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Đoàn đại biểu Quốc hội tỉnh;</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Ủy ban MTTQ tỉnh và các đoàn thể cấp tỉnh;</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Các VP: Tỉnh ủy, Đoàn ĐBQH và HĐND tỉnh, UB</w:t>
            </w:r>
            <w:r>
              <w:rPr>
                <w:rFonts w:ascii="Times New Roman" w:hAnsi="Times New Roman"/>
                <w:sz w:val="24"/>
                <w:szCs w:val="24"/>
              </w:rPr>
              <w:t>ND tỉnh;</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Các sở, ban, ngành cấp tỉnh;</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TTr HĐND, UBND các xã, phường;</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Trung</w:t>
            </w:r>
            <w:r>
              <w:rPr>
                <w:rFonts w:ascii="Times New Roman" w:hAnsi="Times New Roman"/>
                <w:sz w:val="24"/>
                <w:szCs w:val="24"/>
                <w:lang w:val="vi-VN"/>
              </w:rPr>
              <w:t xml:space="preserve"> tâm </w:t>
            </w:r>
            <w:r>
              <w:rPr>
                <w:rFonts w:ascii="Times New Roman" w:hAnsi="Times New Roman"/>
                <w:sz w:val="24"/>
                <w:szCs w:val="24"/>
              </w:rPr>
              <w:t>Công báo tỉnh;</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xml:space="preserve">- </w:t>
            </w:r>
            <w:r>
              <w:rPr>
                <w:rFonts w:ascii="Times New Roman" w:eastAsia="Calibri" w:hAnsi="Times New Roman"/>
                <w:sz w:val="24"/>
                <w:szCs w:val="22"/>
                <w:lang w:val="vi-VN"/>
              </w:rPr>
              <w:t>C</w:t>
            </w:r>
            <w:r>
              <w:rPr>
                <w:rFonts w:ascii="Times New Roman" w:eastAsia="Calibri" w:hAnsi="Times New Roman"/>
                <w:sz w:val="24"/>
                <w:szCs w:val="22"/>
                <w:lang w:val="vi-VN"/>
              </w:rPr>
              <w:t>ổ</w:t>
            </w:r>
            <w:r>
              <w:rPr>
                <w:rFonts w:ascii="Times New Roman" w:eastAsia="Calibri" w:hAnsi="Times New Roman"/>
                <w:sz w:val="24"/>
                <w:szCs w:val="22"/>
                <w:lang w:val="vi-VN"/>
              </w:rPr>
              <w:t xml:space="preserve">ng thông tin </w:t>
            </w:r>
            <w:r>
              <w:rPr>
                <w:rFonts w:ascii="Times New Roman" w:eastAsia="Calibri" w:hAnsi="Times New Roman" w:hint="eastAsia"/>
                <w:sz w:val="24"/>
                <w:szCs w:val="22"/>
                <w:lang w:val="vi-VN"/>
              </w:rPr>
              <w:t>đ</w:t>
            </w:r>
            <w:r>
              <w:rPr>
                <w:rFonts w:ascii="Times New Roman" w:eastAsia="Calibri" w:hAnsi="Times New Roman"/>
                <w:sz w:val="24"/>
                <w:szCs w:val="22"/>
                <w:lang w:val="vi-VN"/>
              </w:rPr>
              <w:t>i</w:t>
            </w:r>
            <w:r>
              <w:rPr>
                <w:rFonts w:ascii="Times New Roman" w:eastAsia="Calibri" w:hAnsi="Times New Roman"/>
                <w:sz w:val="24"/>
                <w:szCs w:val="22"/>
                <w:lang w:val="vi-VN"/>
              </w:rPr>
              <w:t>ệ</w:t>
            </w:r>
            <w:r>
              <w:rPr>
                <w:rFonts w:ascii="Times New Roman" w:eastAsia="Calibri" w:hAnsi="Times New Roman"/>
                <w:sz w:val="24"/>
                <w:szCs w:val="22"/>
                <w:lang w:val="vi-VN"/>
              </w:rPr>
              <w:t>n t</w:t>
            </w:r>
            <w:r>
              <w:rPr>
                <w:rFonts w:ascii="Times New Roman" w:eastAsia="Calibri" w:hAnsi="Times New Roman"/>
                <w:sz w:val="24"/>
                <w:szCs w:val="22"/>
                <w:lang w:val="vi-VN"/>
              </w:rPr>
              <w:t>ử</w:t>
            </w:r>
            <w:r>
              <w:rPr>
                <w:rFonts w:ascii="Times New Roman" w:eastAsia="Calibri" w:hAnsi="Times New Roman"/>
                <w:sz w:val="24"/>
                <w:szCs w:val="22"/>
                <w:lang w:val="vi-VN"/>
              </w:rPr>
              <w:t xml:space="preserve"> t</w:t>
            </w:r>
            <w:r>
              <w:rPr>
                <w:rFonts w:ascii="Times New Roman" w:eastAsia="Calibri" w:hAnsi="Times New Roman"/>
                <w:sz w:val="24"/>
                <w:szCs w:val="22"/>
                <w:lang w:val="vi-VN"/>
              </w:rPr>
              <w:t>ỉ</w:t>
            </w:r>
            <w:r>
              <w:rPr>
                <w:rFonts w:ascii="Times New Roman" w:eastAsia="Calibri" w:hAnsi="Times New Roman"/>
                <w:sz w:val="24"/>
                <w:szCs w:val="22"/>
                <w:lang w:val="vi-VN"/>
              </w:rPr>
              <w:t>nh Thanh Hóa;</w:t>
            </w:r>
          </w:p>
          <w:p w:rsidR="009405A5" w:rsidRDefault="00C57244">
            <w:pPr>
              <w:ind w:right="-164"/>
              <w:jc w:val="both"/>
              <w:rPr>
                <w:rFonts w:ascii="Times New Roman" w:hAnsi="Times New Roman"/>
                <w:sz w:val="22"/>
                <w:szCs w:val="28"/>
              </w:rPr>
            </w:pPr>
            <w:r>
              <w:rPr>
                <w:rFonts w:ascii="Times New Roman" w:hAnsi="Times New Roman"/>
                <w:sz w:val="24"/>
                <w:szCs w:val="24"/>
              </w:rPr>
              <w:t>- Lưu: VT</w:t>
            </w:r>
            <w:proofErr w:type="gramStart"/>
            <w:r>
              <w:rPr>
                <w:rFonts w:ascii="Times New Roman" w:hAnsi="Times New Roman"/>
                <w:sz w:val="24"/>
                <w:szCs w:val="24"/>
              </w:rPr>
              <w:t>, ....</w:t>
            </w:r>
            <w:proofErr w:type="gramEnd"/>
          </w:p>
        </w:tc>
        <w:tc>
          <w:tcPr>
            <w:tcW w:w="3986" w:type="dxa"/>
          </w:tcPr>
          <w:p w:rsidR="009405A5" w:rsidRDefault="00C57244">
            <w:pPr>
              <w:jc w:val="center"/>
              <w:rPr>
                <w:rFonts w:ascii="Times New Roman" w:hAnsi="Times New Roman"/>
                <w:szCs w:val="28"/>
              </w:rPr>
            </w:pPr>
            <w:r>
              <w:rPr>
                <w:rFonts w:ascii="Times New Roman" w:hAnsi="Times New Roman"/>
                <w:b/>
                <w:szCs w:val="28"/>
              </w:rPr>
              <w:t>CHỦ TỊCH</w:t>
            </w:r>
          </w:p>
          <w:p w:rsidR="009405A5" w:rsidRDefault="009405A5">
            <w:pPr>
              <w:spacing w:before="120"/>
              <w:jc w:val="center"/>
              <w:rPr>
                <w:rFonts w:ascii="Times New Roman" w:hAnsi="Times New Roman"/>
                <w:szCs w:val="28"/>
              </w:rPr>
            </w:pPr>
          </w:p>
          <w:p w:rsidR="009405A5" w:rsidRDefault="009405A5">
            <w:pPr>
              <w:spacing w:before="120"/>
              <w:jc w:val="center"/>
              <w:rPr>
                <w:rFonts w:ascii="Times New Roman" w:hAnsi="Times New Roman"/>
                <w:szCs w:val="28"/>
              </w:rPr>
            </w:pPr>
          </w:p>
          <w:p w:rsidR="009405A5" w:rsidRDefault="009405A5">
            <w:pPr>
              <w:spacing w:before="120"/>
              <w:jc w:val="center"/>
              <w:rPr>
                <w:rFonts w:ascii="Times New Roman" w:hAnsi="Times New Roman"/>
                <w:szCs w:val="28"/>
              </w:rPr>
            </w:pPr>
          </w:p>
          <w:p w:rsidR="009405A5" w:rsidRDefault="009405A5">
            <w:pPr>
              <w:spacing w:before="120"/>
              <w:jc w:val="center"/>
              <w:rPr>
                <w:rFonts w:ascii="Times New Roman" w:hAnsi="Times New Roman"/>
                <w:szCs w:val="28"/>
              </w:rPr>
            </w:pPr>
          </w:p>
          <w:p w:rsidR="009405A5" w:rsidRDefault="009405A5">
            <w:pPr>
              <w:spacing w:before="120"/>
              <w:jc w:val="center"/>
              <w:rPr>
                <w:rFonts w:ascii="Times New Roman" w:hAnsi="Times New Roman"/>
                <w:szCs w:val="28"/>
              </w:rPr>
            </w:pPr>
          </w:p>
        </w:tc>
      </w:tr>
    </w:tbl>
    <w:p w:rsidR="009405A5" w:rsidRDefault="009405A5">
      <w:pPr>
        <w:spacing w:before="80"/>
        <w:jc w:val="both"/>
        <w:rPr>
          <w:rFonts w:ascii="Times New Roman" w:hAnsi="Times New Roman"/>
          <w:szCs w:val="28"/>
        </w:rPr>
      </w:pPr>
    </w:p>
    <w:p w:rsidR="009405A5" w:rsidRDefault="009405A5">
      <w:pPr>
        <w:rPr>
          <w:rFonts w:ascii="Times New Roman" w:hAnsi="Times New Roman"/>
          <w:b/>
        </w:rPr>
      </w:pPr>
    </w:p>
    <w:p w:rsidR="009405A5" w:rsidRDefault="009405A5"/>
    <w:sectPr w:rsidR="009405A5">
      <w:headerReference w:type="default" r:id="rId9"/>
      <w:pgSz w:w="11906" w:h="16838"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244" w:rsidRDefault="00C57244">
      <w:r>
        <w:separator/>
      </w:r>
    </w:p>
  </w:endnote>
  <w:endnote w:type="continuationSeparator" w:id="0">
    <w:p w:rsidR="00C57244" w:rsidRDefault="00C5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244" w:rsidRDefault="00C57244">
      <w:r>
        <w:separator/>
      </w:r>
    </w:p>
  </w:footnote>
  <w:footnote w:type="continuationSeparator" w:id="0">
    <w:p w:rsidR="00C57244" w:rsidRDefault="00C57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989558"/>
      <w:docPartObj>
        <w:docPartGallery w:val="Page Numbers (Top of Page)"/>
        <w:docPartUnique/>
      </w:docPartObj>
    </w:sdtPr>
    <w:sdtEndPr>
      <w:rPr>
        <w:noProof/>
      </w:rPr>
    </w:sdtEndPr>
    <w:sdtContent>
      <w:p w:rsidR="009405A5" w:rsidRDefault="00C57244">
        <w:pPr>
          <w:pStyle w:val="Header"/>
          <w:jc w:val="center"/>
        </w:pPr>
        <w:r>
          <w:fldChar w:fldCharType="begin"/>
        </w:r>
        <w:r>
          <w:instrText xml:space="preserve"> PAGE   \* MERGEFORMAT </w:instrText>
        </w:r>
        <w:r>
          <w:fldChar w:fldCharType="separate"/>
        </w:r>
        <w:r w:rsidR="00FE741E">
          <w:rPr>
            <w:noProof/>
          </w:rPr>
          <w:t>2</w:t>
        </w:r>
        <w:r>
          <w:rPr>
            <w:noProof/>
          </w:rPr>
          <w:fldChar w:fldCharType="end"/>
        </w:r>
      </w:p>
    </w:sdtContent>
  </w:sdt>
  <w:p w:rsidR="009405A5" w:rsidRDefault="00940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251C5"/>
    <w:multiLevelType w:val="hybridMultilevel"/>
    <w:tmpl w:val="DAA2FF04"/>
    <w:lvl w:ilvl="0" w:tplc="3A44A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5A5"/>
    <w:rsid w:val="009405A5"/>
    <w:rsid w:val="00C57244"/>
    <w:rsid w:val="00FE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VnTime" w:eastAsia="Times New Roman" w:hAnsi=".VnTime" w:cs="Times New Roman"/>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VnTime" w:eastAsia="Times New Roman" w:hAnsi=".VnTime"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VnTime" w:eastAsia="Times New Roman" w:hAnsi=".VnTime" w:cs="Times New Roman"/>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7F2F3-9721-437A-A7DC-E6CC8EEDCA9D}">
  <ds:schemaRefs>
    <ds:schemaRef ds:uri="http://schemas.openxmlformats.org/officeDocument/2006/bibliography"/>
  </ds:schemaRefs>
</ds:datastoreItem>
</file>

<file path=customXml/itemProps2.xml><?xml version="1.0" encoding="utf-8"?>
<ds:datastoreItem xmlns:ds="http://schemas.openxmlformats.org/officeDocument/2006/customXml" ds:itemID="{B21FA36C-5BE7-4937-AD8F-E2EE0909D9C8}"/>
</file>

<file path=customXml/itemProps3.xml><?xml version="1.0" encoding="utf-8"?>
<ds:datastoreItem xmlns:ds="http://schemas.openxmlformats.org/officeDocument/2006/customXml" ds:itemID="{E1F2C7CB-FAB8-4EA4-BD0E-088962424A98}"/>
</file>

<file path=customXml/itemProps4.xml><?xml version="1.0" encoding="utf-8"?>
<ds:datastoreItem xmlns:ds="http://schemas.openxmlformats.org/officeDocument/2006/customXml" ds:itemID="{21ABACA4-FDC4-46C1-A474-C3AE926308CA}"/>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Acer</cp:lastModifiedBy>
  <cp:revision>2</cp:revision>
  <cp:lastPrinted>2024-10-09T07:05:00Z</cp:lastPrinted>
  <dcterms:created xsi:type="dcterms:W3CDTF">2025-11-12T08:49:00Z</dcterms:created>
  <dcterms:modified xsi:type="dcterms:W3CDTF">2025-11-12T08:49:00Z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